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https://www.velvetjobs.com/job-descriptions/health-services-administrator</w:t>
        </w:r>
      </w:hyperlink>
    </w:p>
    <w:p>
      <w:pPr>
        <w:pStyle w:val="Heading1"/>
      </w:pPr>
      <w:bookmarkStart w:id="21" w:name="example-of-health-services-administrator-job-description"/>
      <w:r>
        <w:t xml:space="preserve">Example of Health Services Administrator Job Description</w:t>
      </w:r>
      <w:bookmarkEnd w:id="21"/>
    </w:p>
    <w:p>
      <w:pPr>
        <w:pStyle w:val="Compact"/>
      </w:pPr>
      <w:r>
        <w:t xml:space="preserve">Our company is hiring for a health services administrator. To join our growing team, please review the list of responsibilities and qualifications.</w:t>
      </w:r>
    </w:p>
    <w:p>
      <w:pPr>
        <w:pStyle w:val="Heading2"/>
      </w:pPr>
      <w:bookmarkStart w:id="22" w:name="responsibilities-for-health-services-administrator"/>
      <w:r>
        <w:t xml:space="preserve">Responsibilities for health services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Obtains bids from a minimum of three providers/suppliers for each ancillary service</w:t>
      </w:r>
    </w:p>
    <w:p>
      <w:pPr>
        <w:pStyle w:val="Compact"/>
        <w:numPr>
          <w:numId w:val="1001"/>
          <w:ilvl w:val="0"/>
        </w:numPr>
      </w:pPr>
      <w:r>
        <w:t xml:space="preserve">Monitors and/or provides an in-service program suitable to the detainee/inmate health care program</w:t>
      </w:r>
    </w:p>
    <w:p>
      <w:pPr>
        <w:pStyle w:val="Compact"/>
        <w:numPr>
          <w:numId w:val="1001"/>
          <w:ilvl w:val="0"/>
        </w:numPr>
      </w:pPr>
      <w:r>
        <w:t xml:space="preserve">Maintains and fosters external relationships with outside hospital/agency administrators and professional organizations, attendance at seminars, workshops and conferences</w:t>
      </w:r>
    </w:p>
    <w:p>
      <w:pPr>
        <w:pStyle w:val="Compact"/>
        <w:numPr>
          <w:numId w:val="1001"/>
          <w:ilvl w:val="0"/>
        </w:numPr>
      </w:pPr>
      <w:r>
        <w:t xml:space="preserve">Responsibilities of the Health Services Administrator</w:t>
      </w:r>
    </w:p>
    <w:p>
      <w:pPr>
        <w:pStyle w:val="Compact"/>
        <w:numPr>
          <w:numId w:val="1001"/>
          <w:ilvl w:val="0"/>
        </w:numPr>
      </w:pPr>
      <w:r>
        <w:t xml:space="preserve">Uphold the importance of the confidentiality and integrity of the data created and maintained in personnel and medical databases</w:t>
      </w:r>
    </w:p>
    <w:p>
      <w:pPr>
        <w:pStyle w:val="Compact"/>
        <w:numPr>
          <w:numId w:val="1001"/>
          <w:ilvl w:val="0"/>
        </w:numPr>
      </w:pPr>
      <w:r>
        <w:t xml:space="preserve">Manage employee records, working to ensure proper recording, transferring, filing and retention of all Site employee medical records within the DOW Global Health Services systems (including scanning information into WebChart)</w:t>
      </w:r>
    </w:p>
    <w:p>
      <w:pPr>
        <w:pStyle w:val="Compact"/>
        <w:numPr>
          <w:numId w:val="1001"/>
          <w:ilvl w:val="0"/>
        </w:numPr>
      </w:pPr>
      <w:r>
        <w:t xml:space="preserve">Create and maintain appropriate personnel health documentation in support of EH&amp;S and Occupational Heath</w:t>
      </w:r>
    </w:p>
    <w:p>
      <w:pPr>
        <w:pStyle w:val="Compact"/>
        <w:numPr>
          <w:numId w:val="1001"/>
          <w:ilvl w:val="0"/>
        </w:numPr>
      </w:pPr>
      <w:r>
        <w:t xml:space="preserve">Understand and able to ensure that Occupational Health, Human Resource, EH&amp;S and Dow Health Services compliances are accurately followed and documented in appropriate databases</w:t>
      </w:r>
    </w:p>
    <w:p>
      <w:pPr>
        <w:pStyle w:val="Compact"/>
        <w:numPr>
          <w:numId w:val="1001"/>
          <w:ilvl w:val="0"/>
        </w:numPr>
      </w:pPr>
      <w:r>
        <w:t xml:space="preserve">Work closely with the Human Resource to provide data in support of EH&amp;S, Hiring Managers, External Medical Clinic Partners and HR staff</w:t>
      </w:r>
    </w:p>
    <w:p>
      <w:pPr>
        <w:pStyle w:val="Compact"/>
        <w:numPr>
          <w:numId w:val="1001"/>
          <w:ilvl w:val="0"/>
        </w:numPr>
      </w:pPr>
      <w:r>
        <w:t xml:space="preserve">Work directly with External Medical clinic Partners to ensure the timely collection of data</w:t>
      </w:r>
    </w:p>
    <w:p>
      <w:pPr>
        <w:pStyle w:val="Heading2"/>
      </w:pPr>
      <w:bookmarkStart w:id="23" w:name="qualifications-for-health-services-administrator"/>
      <w:r>
        <w:t xml:space="preserve">Qualifications for health services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healthcare planning, budgeting and meeting contractual obligations preferred</w:t>
      </w:r>
    </w:p>
    <w:p>
      <w:pPr>
        <w:pStyle w:val="Compact"/>
        <w:numPr>
          <w:numId w:val="1002"/>
          <w:ilvl w:val="0"/>
        </w:numPr>
      </w:pPr>
      <w:r>
        <w:t xml:space="preserve">Current and unrestricted license to practice as Registered Nurse in the State of Ohio</w:t>
      </w:r>
    </w:p>
    <w:p>
      <w:pPr>
        <w:pStyle w:val="Compact"/>
        <w:numPr>
          <w:numId w:val="1002"/>
          <w:ilvl w:val="0"/>
        </w:numPr>
      </w:pPr>
      <w:r>
        <w:t xml:space="preserve">Five (5) years of related work experience in a correctional or detention setting with three (3) of these years in an administrative or supervisory capacity preferred</w:t>
      </w:r>
    </w:p>
    <w:p>
      <w:pPr>
        <w:pStyle w:val="Compact"/>
        <w:numPr>
          <w:numId w:val="1002"/>
          <w:ilvl w:val="0"/>
        </w:numPr>
      </w:pPr>
      <w:r>
        <w:t xml:space="preserve">Master’s or Bachelor's degree in Health Administration or Bachelor’s or Associate’s degree in Nursing (current and unrestricted license to practice as Registered Nurse in the state of Texas is required)</w:t>
      </w:r>
    </w:p>
    <w:p>
      <w:pPr>
        <w:pStyle w:val="Compact"/>
        <w:numPr>
          <w:numId w:val="1002"/>
          <w:ilvl w:val="0"/>
        </w:numPr>
      </w:pPr>
      <w:r>
        <w:t xml:space="preserve">Working knowledge of laws, rules, and regulations, such as Oregon Administrative Rules, HCFA Waivers, CMS Medicaid Waiver, DAS-CFO Budget Instructions</w:t>
      </w:r>
    </w:p>
    <w:p>
      <w:pPr>
        <w:pStyle w:val="Compact"/>
        <w:numPr>
          <w:numId w:val="1002"/>
          <w:ilvl w:val="0"/>
        </w:numPr>
      </w:pPr>
      <w:r>
        <w:t xml:space="preserve">Demonstrated oral and written skills to communicate in an effective and responsive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service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service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2021-10-28T18:31:08Z</dcterms:created>
  <dcterms:modified xsi:type="dcterms:W3CDTF">2021-10-28T18:31:08Z</dcterms:modified>
</cp:coreProperties>
</file>