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https://www.velvetjobs.com/job-descriptions/health-public-services</w:t>
        </w:r>
      </w:hyperlink>
    </w:p>
    <w:p>
      <w:pPr>
        <w:pStyle w:val="Heading1"/>
      </w:pPr>
      <w:bookmarkStart w:id="21" w:name="example-of-health-public-services-job-description"/>
      <w:r>
        <w:t xml:space="preserve">Example of Health &amp; Public Services Job Description</w:t>
      </w:r>
      <w:bookmarkEnd w:id="21"/>
    </w:p>
    <w:p>
      <w:pPr>
        <w:pStyle w:val="Compact"/>
      </w:pPr>
      <w:r>
        <w:t xml:space="preserve">Our innovative and growing company is looking to fill the role of health &amp; public services. To join our growing team, please review the list of responsibilities and qualifications.</w:t>
      </w:r>
    </w:p>
    <w:p>
      <w:pPr>
        <w:pStyle w:val="Heading2"/>
      </w:pPr>
      <w:bookmarkStart w:id="22" w:name="responsibilities-for-health-public-services"/>
      <w:r>
        <w:t xml:space="preserve">Responsibilities for health &amp; public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best practices and compliance errors and provide technical assistance to clients</w:t>
      </w:r>
    </w:p>
    <w:p>
      <w:pPr>
        <w:pStyle w:val="Compact"/>
        <w:numPr>
          <w:numId w:val="1001"/>
          <w:ilvl w:val="0"/>
        </w:numPr>
      </w:pPr>
      <w:r>
        <w:t xml:space="preserve">Client relations and implementation of commercial actions</w:t>
      </w:r>
    </w:p>
    <w:p>
      <w:pPr>
        <w:pStyle w:val="Compact"/>
        <w:numPr>
          <w:numId w:val="1001"/>
          <w:ilvl w:val="0"/>
        </w:numPr>
      </w:pPr>
      <w:r>
        <w:t xml:space="preserve">Define and design proposals</w:t>
      </w:r>
    </w:p>
    <w:p>
      <w:pPr>
        <w:pStyle w:val="Compact"/>
        <w:numPr>
          <w:numId w:val="1001"/>
          <w:ilvl w:val="0"/>
        </w:numPr>
      </w:pPr>
      <w:r>
        <w:t xml:space="preserve">Configuring and development Consulting Projects</w:t>
      </w:r>
    </w:p>
    <w:p>
      <w:pPr>
        <w:pStyle w:val="Compact"/>
        <w:numPr>
          <w:numId w:val="1001"/>
          <w:ilvl w:val="0"/>
        </w:numPr>
      </w:pPr>
      <w:r>
        <w:t xml:space="preserve">Works cohesively with the Primary Care Provider to facilitate patients’ care plan by</w:t>
      </w:r>
    </w:p>
    <w:p>
      <w:pPr>
        <w:pStyle w:val="Compact"/>
        <w:numPr>
          <w:numId w:val="1001"/>
          <w:ilvl w:val="0"/>
        </w:numPr>
      </w:pPr>
      <w:r>
        <w:t xml:space="preserve">Works cohesively with the Primary Care Provider to facilitate patients’ care plan by participating in daily huddles/monthly case discussions, facilitating appointments and coordinating information and continuing care requirements</w:t>
      </w:r>
    </w:p>
    <w:p>
      <w:pPr>
        <w:pStyle w:val="Compact"/>
        <w:numPr>
          <w:numId w:val="1001"/>
          <w:ilvl w:val="0"/>
        </w:numPr>
      </w:pPr>
      <w:r>
        <w:t xml:space="preserve">Collaborates with other clinical staff, to resolve issues impacting patients’ care progression</w:t>
      </w:r>
    </w:p>
    <w:p>
      <w:pPr>
        <w:pStyle w:val="Compact"/>
        <w:numPr>
          <w:numId w:val="1001"/>
          <w:ilvl w:val="0"/>
        </w:numPr>
      </w:pPr>
      <w:r>
        <w:t xml:space="preserve">Contact insurance carriers for patients’ pre-certification</w:t>
      </w:r>
    </w:p>
    <w:p>
      <w:pPr>
        <w:pStyle w:val="Compact"/>
        <w:numPr>
          <w:numId w:val="1001"/>
          <w:ilvl w:val="0"/>
        </w:numPr>
      </w:pPr>
      <w:r>
        <w:t xml:space="preserve">Provides front-end coverage as needed</w:t>
      </w:r>
    </w:p>
    <w:p>
      <w:pPr>
        <w:pStyle w:val="Compact"/>
        <w:numPr>
          <w:numId w:val="1001"/>
          <w:ilvl w:val="0"/>
        </w:numPr>
      </w:pPr>
      <w:r>
        <w:t xml:space="preserve">Works as liaison with Physicians, patients and clinical staff to connect patients with relevant internal/external resources</w:t>
      </w:r>
    </w:p>
    <w:p>
      <w:pPr>
        <w:pStyle w:val="Heading2"/>
      </w:pPr>
      <w:bookmarkStart w:id="23" w:name="qualifications-for-health-public-services"/>
      <w:r>
        <w:t xml:space="preserve">Qualifications for health &amp; public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senior client facing experience</w:t>
      </w:r>
    </w:p>
    <w:p>
      <w:pPr>
        <w:pStyle w:val="Compact"/>
        <w:numPr>
          <w:numId w:val="1002"/>
          <w:ilvl w:val="0"/>
        </w:numPr>
      </w:pPr>
      <w:r>
        <w:t xml:space="preserve">Minimum of 1 year of experience in sales of application services capabilities</w:t>
      </w:r>
    </w:p>
    <w:p>
      <w:pPr>
        <w:pStyle w:val="Compact"/>
        <w:numPr>
          <w:numId w:val="1002"/>
          <w:ilvl w:val="0"/>
        </w:numPr>
      </w:pPr>
      <w:r>
        <w:t xml:space="preserve">Deeply skilled and experienced in automation best practices and methodologies</w:t>
      </w:r>
    </w:p>
    <w:p>
      <w:pPr>
        <w:pStyle w:val="Compact"/>
        <w:numPr>
          <w:numId w:val="1002"/>
          <w:ilvl w:val="0"/>
        </w:numPr>
      </w:pPr>
      <w:r>
        <w:t xml:space="preserve">Hands-on experience in multiple application services delivery models - for example, testing, application maintenance and development</w:t>
      </w:r>
    </w:p>
    <w:p>
      <w:pPr>
        <w:pStyle w:val="Compact"/>
        <w:numPr>
          <w:numId w:val="1002"/>
          <w:ilvl w:val="0"/>
        </w:numPr>
      </w:pPr>
      <w:r>
        <w:t xml:space="preserve">Able to clearly articulate business cases and solutions for automation and testing</w:t>
      </w:r>
    </w:p>
    <w:p>
      <w:pPr>
        <w:pStyle w:val="Compact"/>
        <w:numPr>
          <w:numId w:val="1002"/>
          <w:ilvl w:val="0"/>
        </w:numPr>
      </w:pPr>
      <w:r>
        <w:t xml:space="preserve">Deep expertise Public Sector, Health &amp;/or Education such as selling and/or implementing industry-based solutions for multiple customers within an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public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public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2021-10-28T12:50:00Z</dcterms:created>
  <dcterms:modified xsi:type="dcterms:W3CDTF">2021-10-28T12:50:00Z</dcterms:modified>
</cp:coreProperties>
</file>