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https://www.velvetjobs.com/job-descriptions/health-project-manager</w:t>
        </w:r>
      </w:hyperlink>
    </w:p>
    <w:p>
      <w:pPr>
        <w:pStyle w:val="Heading1"/>
      </w:pPr>
      <w:bookmarkStart w:id="21" w:name="example-of-health-project-manager-job-description"/>
      <w:r>
        <w:t xml:space="preserve">Example of Health Project Manager Job Description</w:t>
      </w:r>
      <w:bookmarkEnd w:id="21"/>
    </w:p>
    <w:p>
      <w:pPr>
        <w:pStyle w:val="Compact"/>
      </w:pPr>
      <w:r>
        <w:t xml:space="preserve">Our innovative and growing company is looking for a health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project-manager"/>
      <w:r>
        <w:t xml:space="preserve">Responsibilities for health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projects including scope, requirements, project plans, communication and issue resolution</w:t>
      </w:r>
    </w:p>
    <w:p>
      <w:pPr>
        <w:pStyle w:val="Compact"/>
        <w:numPr>
          <w:numId w:val="1001"/>
          <w:ilvl w:val="0"/>
        </w:numPr>
      </w:pPr>
      <w:r>
        <w:t xml:space="preserve">Provide administrative oversight of clinic team members including MD, nurse, social work and recovery coach</w:t>
      </w:r>
    </w:p>
    <w:p>
      <w:pPr>
        <w:pStyle w:val="Compact"/>
        <w:numPr>
          <w:numId w:val="1001"/>
          <w:ilvl w:val="0"/>
        </w:numPr>
      </w:pPr>
      <w:r>
        <w:t xml:space="preserve">Work collaboratively with practices to engage utilization of the clinic and ensure all state and federal compliance requirements in adhered to</w:t>
      </w:r>
    </w:p>
    <w:p>
      <w:pPr>
        <w:pStyle w:val="Compact"/>
        <w:numPr>
          <w:numId w:val="1001"/>
          <w:ilvl w:val="0"/>
        </w:numPr>
      </w:pPr>
      <w:r>
        <w:t xml:space="preserve">Lead workgroup dedicated to developing clinical workflows, policies, procedures</w:t>
      </w:r>
    </w:p>
    <w:p>
      <w:pPr>
        <w:pStyle w:val="Compact"/>
        <w:numPr>
          <w:numId w:val="1001"/>
          <w:ilvl w:val="0"/>
        </w:numPr>
      </w:pPr>
      <w:r>
        <w:t xml:space="preserve">Work with key stakeholders to ensure staff have the means and knowledge to bill for services provided</w:t>
      </w:r>
    </w:p>
    <w:p>
      <w:pPr>
        <w:pStyle w:val="Compact"/>
        <w:numPr>
          <w:numId w:val="1001"/>
          <w:ilvl w:val="0"/>
        </w:numPr>
      </w:pPr>
      <w:r>
        <w:t xml:space="preserve">Utilize metrics for evaluating and tracking the success of interventions</w:t>
      </w:r>
    </w:p>
    <w:p>
      <w:pPr>
        <w:pStyle w:val="Compact"/>
        <w:numPr>
          <w:numId w:val="1001"/>
          <w:ilvl w:val="0"/>
        </w:numPr>
      </w:pPr>
      <w:r>
        <w:t xml:space="preserve">Establish strong working relationships with clinical and administrative leaders across Partners entities</w:t>
      </w:r>
    </w:p>
    <w:p>
      <w:pPr>
        <w:pStyle w:val="Compact"/>
        <w:numPr>
          <w:numId w:val="1001"/>
          <w:ilvl w:val="0"/>
        </w:numPr>
      </w:pPr>
      <w:r>
        <w:t xml:space="preserve">Collaborate with eCare and I.T</w:t>
      </w:r>
    </w:p>
    <w:p>
      <w:pPr>
        <w:pStyle w:val="Compact"/>
        <w:numPr>
          <w:numId w:val="1001"/>
          <w:ilvl w:val="0"/>
        </w:numPr>
      </w:pPr>
      <w:r>
        <w:t xml:space="preserve">Monitors compliance with federal, state and local regulatory requirements and determines gap areas requiring action to ensure compliance</w:t>
      </w:r>
    </w:p>
    <w:p>
      <w:pPr>
        <w:pStyle w:val="Compact"/>
        <w:numPr>
          <w:numId w:val="1001"/>
          <w:ilvl w:val="0"/>
        </w:numPr>
      </w:pPr>
      <w:r>
        <w:t xml:space="preserve">Prepares compliance filings, submissions and summary reports to present to senior leaders and reporting agencies</w:t>
      </w:r>
    </w:p>
    <w:p>
      <w:pPr>
        <w:pStyle w:val="Heading2"/>
      </w:pPr>
      <w:bookmarkStart w:id="23" w:name="qualifications-for-health-project-manager"/>
      <w:r>
        <w:t xml:space="preserve">Qualifications for health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BS/MS degree</w:t>
      </w:r>
    </w:p>
    <w:p>
      <w:pPr>
        <w:pStyle w:val="Compact"/>
        <w:numPr>
          <w:numId w:val="1002"/>
          <w:ilvl w:val="0"/>
        </w:numPr>
      </w:pPr>
      <w:r>
        <w:t xml:space="preserve">8+ years of relevant experience in EHS and auditing, including 5+ years of experience as a consultant with an organization with a strong business development focus</w:t>
      </w:r>
    </w:p>
    <w:p>
      <w:pPr>
        <w:pStyle w:val="Compact"/>
        <w:numPr>
          <w:numId w:val="1002"/>
          <w:ilvl w:val="0"/>
        </w:numPr>
      </w:pPr>
      <w:r>
        <w:t xml:space="preserve">Intuitive ability to recognize breakdowns/inconsistencies in EHS management</w:t>
      </w:r>
    </w:p>
    <w:p>
      <w:pPr>
        <w:pStyle w:val="Compact"/>
        <w:numPr>
          <w:numId w:val="1002"/>
          <w:ilvl w:val="0"/>
        </w:numPr>
      </w:pPr>
      <w:r>
        <w:t xml:space="preserve">Professionally attentive with an understanding of business acumen, business strategies and a desire for team collaboration</w:t>
      </w:r>
    </w:p>
    <w:p>
      <w:pPr>
        <w:pStyle w:val="Compact"/>
        <w:numPr>
          <w:numId w:val="1002"/>
          <w:ilvl w:val="0"/>
        </w:numPr>
      </w:pPr>
      <w:r>
        <w:t xml:space="preserve">Ability to be adaptable and flexible to changing situations and able to think outside the box</w:t>
      </w:r>
    </w:p>
    <w:p>
      <w:pPr>
        <w:pStyle w:val="Compact"/>
        <w:numPr>
          <w:numId w:val="1002"/>
          <w:ilvl w:val="0"/>
        </w:numPr>
      </w:pPr>
      <w:r>
        <w:t xml:space="preserve">Support regional initiatives that target business growth such as meetings and teleconferences, business development and marketing effort, client face-to-face meetings, conferences and proposal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