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https://www.velvetjobs.com/job-descriptions/health-fitness-professional</w:t>
        </w:r>
      </w:hyperlink>
    </w:p>
    <w:p>
      <w:pPr>
        <w:pStyle w:val="Heading1"/>
      </w:pPr>
      <w:bookmarkStart w:id="21" w:name="example-of-health-fitness-professional-job-description"/>
      <w:r>
        <w:t xml:space="preserve">Example of Health Fitness Professional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health fitness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fitness-professional"/>
      <w:r>
        <w:t xml:space="preserve">Responsibilities for health fitness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Supervises fitness facility</w:t>
      </w:r>
    </w:p>
    <w:p>
      <w:pPr>
        <w:pStyle w:val="Compact"/>
        <w:numPr>
          <w:numId w:val="1001"/>
          <w:ilvl w:val="0"/>
        </w:numPr>
      </w:pPr>
      <w:r>
        <w:t xml:space="preserve">Provides virtual and in-person individual and group exercise instruction</w:t>
      </w:r>
    </w:p>
    <w:p>
      <w:pPr>
        <w:pStyle w:val="Compact"/>
        <w:numPr>
          <w:numId w:val="1001"/>
          <w:ilvl w:val="0"/>
        </w:numPr>
      </w:pPr>
      <w:r>
        <w:t xml:space="preserve">Conducts virtual and in-person fitness testing and assessments and advises participants of results</w:t>
      </w:r>
    </w:p>
    <w:p>
      <w:pPr>
        <w:pStyle w:val="Compact"/>
        <w:numPr>
          <w:numId w:val="1001"/>
          <w:ilvl w:val="0"/>
        </w:numPr>
      </w:pPr>
      <w:r>
        <w:t xml:space="preserve">Projects and other duties assigned</w:t>
      </w:r>
    </w:p>
    <w:p>
      <w:pPr>
        <w:pStyle w:val="Compact"/>
        <w:numPr>
          <w:numId w:val="1001"/>
          <w:ilvl w:val="0"/>
        </w:numPr>
      </w:pPr>
      <w:r>
        <w:t xml:space="preserve">Promotes program offerings and engagement efforts to increase participation and re-engage inactive participants</w:t>
      </w:r>
    </w:p>
    <w:p>
      <w:pPr>
        <w:pStyle w:val="Compact"/>
        <w:numPr>
          <w:numId w:val="1001"/>
          <w:ilvl w:val="0"/>
        </w:numPr>
      </w:pPr>
      <w:r>
        <w:t xml:space="preserve">Conducts fitness testing and assessments and advises participants of results both onsite and virtually</w:t>
      </w:r>
    </w:p>
    <w:p>
      <w:pPr>
        <w:pStyle w:val="Compact"/>
        <w:numPr>
          <w:numId w:val="1001"/>
          <w:ilvl w:val="0"/>
        </w:numPr>
      </w:pPr>
      <w:r>
        <w:t xml:space="preserve">Recruiting efforts for new members onsite and virtually</w:t>
      </w:r>
    </w:p>
    <w:p>
      <w:pPr>
        <w:pStyle w:val="Compact"/>
        <w:numPr>
          <w:numId w:val="1001"/>
          <w:ilvl w:val="0"/>
        </w:numPr>
      </w:pPr>
      <w:r>
        <w:t xml:space="preserve">Provides individual and group exercise instruction in future state</w:t>
      </w:r>
    </w:p>
    <w:p>
      <w:pPr>
        <w:pStyle w:val="Compact"/>
        <w:numPr>
          <w:numId w:val="1001"/>
          <w:ilvl w:val="0"/>
        </w:numPr>
      </w:pPr>
      <w:r>
        <w:t xml:space="preserve">Utilize marketing and communications that may be delivered onsite and virtually to improve engagement</w:t>
      </w:r>
    </w:p>
    <w:p>
      <w:pPr>
        <w:pStyle w:val="Compact"/>
        <w:numPr>
          <w:numId w:val="1001"/>
          <w:ilvl w:val="0"/>
        </w:numPr>
      </w:pPr>
      <w:r>
        <w:t xml:space="preserve">Provides personal and in-person individual personal training and group exercise instruction</w:t>
      </w:r>
    </w:p>
    <w:p>
      <w:pPr>
        <w:pStyle w:val="Heading2"/>
      </w:pPr>
      <w:bookmarkStart w:id="23" w:name="qualifications-for-health-fitness-professional"/>
      <w:r>
        <w:t xml:space="preserve">Qualifications for health fitness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Personal Training certification (ACE, AFAA, ACSM, NSCA, NASM, or CanFit Pro) is preferred, but will be required within the first six months of employment</w:t>
      </w:r>
    </w:p>
    <w:p>
      <w:pPr>
        <w:pStyle w:val="Compact"/>
        <w:numPr>
          <w:numId w:val="1002"/>
          <w:ilvl w:val="0"/>
        </w:numPr>
      </w:pPr>
      <w:r>
        <w:t xml:space="preserve">Group Exercise class instruction requires recognized industry certification preferred or within 6 months of hire</w:t>
      </w:r>
    </w:p>
    <w:p>
      <w:pPr>
        <w:pStyle w:val="Compact"/>
        <w:numPr>
          <w:numId w:val="1002"/>
          <w:ilvl w:val="0"/>
        </w:numPr>
      </w:pPr>
      <w:r>
        <w:t xml:space="preserve">Personal Training requires industry certification (ACE, AFAA, ACSM, NSCA, or NASM) preferred or within 6 months of hire</w:t>
      </w:r>
    </w:p>
    <w:p>
      <w:pPr>
        <w:pStyle w:val="Compact"/>
        <w:numPr>
          <w:numId w:val="1002"/>
          <w:ilvl w:val="0"/>
        </w:numPr>
      </w:pPr>
      <w:r>
        <w:t xml:space="preserve">Personal Training certification from ACE, AFAA, ACSM, NSCA or NASM required/preferred</w:t>
      </w:r>
    </w:p>
    <w:p>
      <w:pPr>
        <w:pStyle w:val="Compact"/>
        <w:numPr>
          <w:numId w:val="1002"/>
          <w:ilvl w:val="0"/>
        </w:numPr>
      </w:pPr>
      <w:r>
        <w:t xml:space="preserve">CPR/AED and first aid certifications or a BLS certification from the American Heart Association or American Red Cross will be required before start date</w:t>
      </w:r>
    </w:p>
    <w:p>
      <w:pPr>
        <w:pStyle w:val="Compact"/>
        <w:numPr>
          <w:numId w:val="1002"/>
          <w:ilvl w:val="0"/>
        </w:numPr>
      </w:pPr>
      <w:r>
        <w:t xml:space="preserve">CPR/AED and first aid certifications from the American Heart Association or American Red Cross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fitnes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fitnes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2021-10-28T13:29:45Z</dcterms:created>
  <dcterms:modified xsi:type="dcterms:W3CDTF">2021-10-28T13:29:45Z</dcterms:modified>
</cp:coreProperties>
</file>