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https://www.velvetjobs.com/job-descriptions/head-product-management</w:t>
        </w:r>
      </w:hyperlink>
    </w:p>
    <w:p>
      <w:pPr>
        <w:pStyle w:val="Heading1"/>
      </w:pPr>
      <w:bookmarkStart w:id="21" w:name="example-of-head-product-management-job-description"/>
      <w:r>
        <w:t xml:space="preserve">Example of Head-Product Management Job Description</w:t>
      </w:r>
      <w:bookmarkEnd w:id="21"/>
    </w:p>
    <w:p>
      <w:pPr>
        <w:pStyle w:val="Compact"/>
      </w:pPr>
      <w:r>
        <w:t xml:space="preserve">Our company is hiring for a head-product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head-product-management"/>
      <w:r>
        <w:t xml:space="preserve">Responsibilities for head-product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 product that represents the best customer experience available in the market and offers a unique value proposition</w:t>
      </w:r>
    </w:p>
    <w:p>
      <w:pPr>
        <w:pStyle w:val="Compact"/>
        <w:numPr>
          <w:numId w:val="1001"/>
          <w:ilvl w:val="0"/>
        </w:numPr>
      </w:pPr>
      <w:r>
        <w:t xml:space="preserve">Consult with clients to help determine needs, build solutions and implement appropriate FRB TM Products and customizations/configurations as necessary, particularly for complex implementations</w:t>
      </w:r>
    </w:p>
    <w:p>
      <w:pPr>
        <w:pStyle w:val="Compact"/>
        <w:numPr>
          <w:numId w:val="1001"/>
          <w:ilvl w:val="0"/>
        </w:numPr>
      </w:pPr>
      <w:r>
        <w:t xml:space="preserve">Fully versed in all TM products, features and functionality</w:t>
      </w:r>
    </w:p>
    <w:p>
      <w:pPr>
        <w:pStyle w:val="Compact"/>
        <w:numPr>
          <w:numId w:val="1001"/>
          <w:ilvl w:val="0"/>
        </w:numPr>
      </w:pPr>
      <w:r>
        <w:t xml:space="preserve">Own end-to-end product analytics lifecycle</w:t>
      </w:r>
    </w:p>
    <w:p>
      <w:pPr>
        <w:pStyle w:val="Compact"/>
        <w:numPr>
          <w:numId w:val="1001"/>
          <w:ilvl w:val="0"/>
        </w:numPr>
      </w:pPr>
      <w:r>
        <w:t xml:space="preserve">Direct inforce activities in Life Inforce, Health Inforce and Accumulation</w:t>
      </w:r>
    </w:p>
    <w:p>
      <w:pPr>
        <w:pStyle w:val="Compact"/>
        <w:numPr>
          <w:numId w:val="1001"/>
          <w:ilvl w:val="0"/>
        </w:numPr>
      </w:pPr>
      <w:r>
        <w:t xml:space="preserve">Continually assess the quality of service and support provided to the functions and internal customers, ensuring that service is of the highest quality</w:t>
      </w:r>
    </w:p>
    <w:p>
      <w:pPr>
        <w:pStyle w:val="Compact"/>
        <w:numPr>
          <w:numId w:val="1001"/>
          <w:ilvl w:val="0"/>
        </w:numPr>
      </w:pPr>
      <w:r>
        <w:t xml:space="preserve">Responsible for creating brand strategy including positioning, scheduling and sales channel through a deep understating of customers and the target market to maximise profit and brands long-term potential</w:t>
      </w:r>
    </w:p>
    <w:p>
      <w:pPr>
        <w:pStyle w:val="Compact"/>
        <w:numPr>
          <w:numId w:val="1001"/>
          <w:ilvl w:val="0"/>
        </w:numPr>
      </w:pPr>
      <w:r>
        <w:t xml:space="preserve">Develop and implement a promotional activity plan for brand</w:t>
      </w:r>
    </w:p>
    <w:p>
      <w:pPr>
        <w:pStyle w:val="Compact"/>
        <w:numPr>
          <w:numId w:val="1001"/>
          <w:ilvl w:val="0"/>
        </w:numPr>
      </w:pPr>
      <w:r>
        <w:t xml:space="preserve">Market the Macmillan Education brand, image and manage positioning in a consistent manner throughout the industry through effective implementation of brand campaigns</w:t>
      </w:r>
    </w:p>
    <w:p>
      <w:pPr>
        <w:pStyle w:val="Compact"/>
        <w:numPr>
          <w:numId w:val="1001"/>
          <w:ilvl w:val="0"/>
        </w:numPr>
      </w:pPr>
      <w:r>
        <w:t xml:space="preserve">Develop and execute pricing and promotion strategy to enhance brand equity and awareness</w:t>
      </w:r>
    </w:p>
    <w:p>
      <w:pPr>
        <w:pStyle w:val="Heading2"/>
      </w:pPr>
      <w:bookmarkStart w:id="23" w:name="qualifications-for-head-product-management"/>
      <w:r>
        <w:t xml:space="preserve">Qualifications for head-product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5-10 years expertise in financial services digital marketing and servicing, with specific experience in b-to-b digital marketing or servicing preferred</w:t>
      </w:r>
    </w:p>
    <w:p>
      <w:pPr>
        <w:pStyle w:val="Compact"/>
        <w:numPr>
          <w:numId w:val="1002"/>
          <w:ilvl w:val="0"/>
        </w:numPr>
      </w:pPr>
      <w:r>
        <w:t xml:space="preserve">Experience in the asset management, retirement, financial advisory or general financial services industry preferred</w:t>
      </w:r>
    </w:p>
    <w:p>
      <w:pPr>
        <w:pStyle w:val="Compact"/>
        <w:numPr>
          <w:numId w:val="1002"/>
          <w:ilvl w:val="0"/>
        </w:numPr>
      </w:pPr>
      <w:r>
        <w:t xml:space="preserve">Focus on performance and execution with exceptional project management capabilities</w:t>
      </w:r>
    </w:p>
    <w:p>
      <w:pPr>
        <w:pStyle w:val="Compact"/>
        <w:numPr>
          <w:numId w:val="1002"/>
          <w:ilvl w:val="0"/>
        </w:numPr>
      </w:pPr>
      <w:r>
        <w:t xml:space="preserve">Extensive experience in the asset management industry with particular expertise in the structuring of UCITS funds and other relevant structures in European markets, principally Luxembourg, Dublin, Spain and the UK</w:t>
      </w:r>
    </w:p>
    <w:p>
      <w:pPr>
        <w:pStyle w:val="Compact"/>
        <w:numPr>
          <w:numId w:val="1002"/>
          <w:ilvl w:val="0"/>
        </w:numPr>
      </w:pPr>
      <w:r>
        <w:t xml:space="preserve">Experienced in leading, developing and building successful teams</w:t>
      </w:r>
    </w:p>
    <w:p>
      <w:pPr>
        <w:pStyle w:val="Compact"/>
        <w:numPr>
          <w:numId w:val="1002"/>
          <w:ilvl w:val="0"/>
        </w:numPr>
      </w:pPr>
      <w:r>
        <w:t xml:space="preserve">Strong references available upon request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d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d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2021-10-28T13:23:44Z</dcterms:created>
  <dcterms:modified xsi:type="dcterms:W3CDTF">2021-10-28T13:23:44Z</dcterms:modified>
</cp:coreProperties>
</file>