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https://www.velvetjobs.com/job-descriptions/guidance-counselor</w:t>
        </w:r>
      </w:hyperlink>
    </w:p>
    <w:p>
      <w:pPr>
        <w:pStyle w:val="Heading1"/>
      </w:pPr>
      <w:bookmarkStart w:id="21" w:name="example-of-guidance-counselor-job-description"/>
      <w:r>
        <w:t xml:space="preserve">Example of Guidance Counselor Job Description</w:t>
      </w:r>
      <w:bookmarkEnd w:id="21"/>
    </w:p>
    <w:p>
      <w:pPr>
        <w:pStyle w:val="Compact"/>
      </w:pPr>
      <w:r>
        <w:t xml:space="preserve">Our company is hiring for a guidance counselor. If you are looking for an exciting place to work, please take a look at the list of qualifications below.</w:t>
      </w:r>
    </w:p>
    <w:p>
      <w:pPr>
        <w:pStyle w:val="Heading2"/>
      </w:pPr>
      <w:bookmarkStart w:id="22" w:name="responsibilities-for-guidance-counselor"/>
      <w:r>
        <w:t xml:space="preserve">Responsibilities for guidance counselor</w:t>
      </w:r>
      <w:bookmarkEnd w:id="22"/>
    </w:p>
    <w:p>
      <w:pPr>
        <w:pStyle w:val="Compact"/>
        <w:numPr>
          <w:numId w:val="1001"/>
          <w:ilvl w:val="0"/>
        </w:numPr>
      </w:pPr>
      <w:r>
        <w:t xml:space="preserve">Provides crisis counseling support for escalating situations</w:t>
      </w:r>
    </w:p>
    <w:p>
      <w:pPr>
        <w:pStyle w:val="Compact"/>
        <w:numPr>
          <w:numId w:val="1001"/>
          <w:ilvl w:val="0"/>
        </w:numPr>
      </w:pPr>
      <w:r>
        <w:t xml:space="preserve">Serves as a liaison between home, school and community, and promotes effective resource utilization and positive relations with public entities in order to support transition from school to employment/higher education</w:t>
      </w:r>
    </w:p>
    <w:p>
      <w:pPr>
        <w:pStyle w:val="Compact"/>
        <w:numPr>
          <w:numId w:val="1001"/>
          <w:ilvl w:val="0"/>
        </w:numPr>
      </w:pPr>
      <w:r>
        <w:t xml:space="preserve">Provides information on training programs, activities and materials for families outside of the school setting</w:t>
      </w:r>
    </w:p>
    <w:p>
      <w:pPr>
        <w:pStyle w:val="Compact"/>
        <w:numPr>
          <w:numId w:val="1001"/>
          <w:ilvl w:val="0"/>
        </w:numPr>
      </w:pPr>
      <w:r>
        <w:t xml:space="preserve">Coordinates, plans and executes events with guest speakers from the community, recruiters, and representatives applicable to a student’s social-emotional well-being or future educational/ career aspirations</w:t>
      </w:r>
    </w:p>
    <w:p>
      <w:pPr>
        <w:pStyle w:val="Compact"/>
        <w:numPr>
          <w:numId w:val="1001"/>
          <w:ilvl w:val="0"/>
        </w:numPr>
      </w:pPr>
      <w:r>
        <w:t xml:space="preserve">Facilitate "Why Try" social/emotional program for identified students</w:t>
      </w:r>
    </w:p>
    <w:p>
      <w:pPr>
        <w:pStyle w:val="Compact"/>
        <w:numPr>
          <w:numId w:val="1001"/>
          <w:ilvl w:val="0"/>
        </w:numPr>
      </w:pPr>
      <w:r>
        <w:t xml:space="preserve">Work with students and families in our social/emotional program to encourage healthy school and personal relationships</w:t>
      </w:r>
    </w:p>
    <w:p>
      <w:pPr>
        <w:pStyle w:val="Compact"/>
        <w:numPr>
          <w:numId w:val="1001"/>
          <w:ilvl w:val="0"/>
        </w:numPr>
      </w:pPr>
      <w:r>
        <w:t xml:space="preserve">Identify community resources along side MKV Liaison and Family Engagement Coordinator</w:t>
      </w:r>
    </w:p>
    <w:p>
      <w:pPr>
        <w:pStyle w:val="Compact"/>
        <w:numPr>
          <w:numId w:val="1001"/>
          <w:ilvl w:val="0"/>
        </w:numPr>
      </w:pPr>
      <w:r>
        <w:t xml:space="preserve">Work with administrative team to provide goals and metrics for the social/emotional program</w:t>
      </w:r>
    </w:p>
    <w:p>
      <w:pPr>
        <w:pStyle w:val="Compact"/>
        <w:numPr>
          <w:numId w:val="1001"/>
          <w:ilvl w:val="0"/>
        </w:numPr>
      </w:pPr>
      <w:r>
        <w:t xml:space="preserve">Under the direction of the Director of Guidance, meet regularly with individual students to discuss their social - emotional health and development</w:t>
      </w:r>
    </w:p>
    <w:p>
      <w:pPr>
        <w:pStyle w:val="Compact"/>
        <w:numPr>
          <w:numId w:val="1001"/>
          <w:ilvl w:val="0"/>
        </w:numPr>
      </w:pPr>
      <w:r>
        <w:t xml:space="preserve">Communicate with parents and outside mental health professionals, when appropriate, to ensure that we have all relevant information about our students, to ensure that we are partnering together regarding the social - emotional health and development of each student</w:t>
      </w:r>
    </w:p>
    <w:p>
      <w:pPr>
        <w:pStyle w:val="Heading2"/>
      </w:pPr>
      <w:bookmarkStart w:id="23" w:name="qualifications-for-guidance-counselor"/>
      <w:r>
        <w:t xml:space="preserve">Qualifications for guidance counselor</w:t>
      </w:r>
      <w:bookmarkEnd w:id="23"/>
    </w:p>
    <w:p>
      <w:pPr>
        <w:pStyle w:val="Compact"/>
        <w:numPr>
          <w:numId w:val="1002"/>
          <w:ilvl w:val="0"/>
        </w:numPr>
      </w:pPr>
      <w:r>
        <w:t xml:space="preserve">Hold or be eligible for a valid Virginia teaching license issued by the Board of Education with endorsement as School Counselor preK-12</w:t>
      </w:r>
    </w:p>
    <w:p>
      <w:pPr>
        <w:pStyle w:val="Compact"/>
        <w:numPr>
          <w:numId w:val="1002"/>
          <w:ilvl w:val="0"/>
        </w:numPr>
      </w:pPr>
      <w:r>
        <w:t xml:space="preserve">Assist Director of Guidance with social emotional programming for students and parents</w:t>
      </w:r>
    </w:p>
    <w:p>
      <w:pPr>
        <w:pStyle w:val="Compact"/>
        <w:numPr>
          <w:numId w:val="1002"/>
          <w:ilvl w:val="0"/>
        </w:numPr>
      </w:pPr>
      <w:r>
        <w:t xml:space="preserve">Communicate and collaborate with teachers regarding the social emotional development of each student</w:t>
      </w:r>
    </w:p>
    <w:p>
      <w:pPr>
        <w:pStyle w:val="Compact"/>
        <w:numPr>
          <w:numId w:val="1002"/>
          <w:ilvl w:val="0"/>
        </w:numPr>
      </w:pPr>
      <w:r>
        <w:t xml:space="preserve">Semicha is desirable but not necessary</w:t>
      </w:r>
    </w:p>
    <w:p>
      <w:pPr>
        <w:pStyle w:val="Compact"/>
        <w:numPr>
          <w:numId w:val="1002"/>
          <w:ilvl w:val="0"/>
        </w:numPr>
      </w:pPr>
      <w:r>
        <w:t xml:space="preserve">This position requires travel to various locations throughout Georgia</w:t>
      </w:r>
    </w:p>
    <w:p>
      <w:pPr>
        <w:pStyle w:val="Compact"/>
        <w:numPr>
          <w:numId w:val="1002"/>
          <w:ilvl w:val="0"/>
        </w:numPr>
      </w:pPr>
      <w:r>
        <w:t xml:space="preserve">Reviews all schedules for students that have been entered into Infinite Campus by the Vocational Instructor/Practical Instructor/Education Clerk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idance-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idance-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2021-10-28T18:30:49Z</dcterms:created>
  <dcterms:modified xsi:type="dcterms:W3CDTF">2021-10-28T18:30:49Z</dcterms:modified>
</cp:coreProperties>
</file>