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https://www.velvetjobs.com/job-descriptions/global-wealth-management</w:t>
        </w:r>
      </w:hyperlink>
    </w:p>
    <w:p>
      <w:pPr>
        <w:pStyle w:val="Heading1"/>
      </w:pPr>
      <w:bookmarkStart w:id="21" w:name="example-of-global-wealth-management-job-description"/>
      <w:r>
        <w:t xml:space="preserve">Example of Global Wealth Management Job Description</w:t>
      </w:r>
      <w:bookmarkEnd w:id="21"/>
    </w:p>
    <w:p>
      <w:pPr>
        <w:pStyle w:val="Compact"/>
      </w:pPr>
      <w:r>
        <w:t xml:space="preserve">Our company is growing rapidly and is looking for a global wealth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wealth-management"/>
      <w:r>
        <w:t xml:space="preserve">Responsibilities for global wealth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communication plans based on stakeholder requirements</w:t>
      </w:r>
    </w:p>
    <w:p>
      <w:pPr>
        <w:pStyle w:val="Compact"/>
        <w:numPr>
          <w:numId w:val="1001"/>
          <w:ilvl w:val="0"/>
        </w:numPr>
      </w:pPr>
      <w:r>
        <w:t xml:space="preserve">Manage reporting for communication activities</w:t>
      </w:r>
    </w:p>
    <w:p>
      <w:pPr>
        <w:pStyle w:val="Compact"/>
        <w:numPr>
          <w:numId w:val="1001"/>
          <w:ilvl w:val="0"/>
        </w:numPr>
      </w:pPr>
      <w:r>
        <w:t xml:space="preserve">Prepare presentations / talking points / briefings and other materials for internal meetings and events</w:t>
      </w:r>
    </w:p>
    <w:p>
      <w:pPr>
        <w:pStyle w:val="Compact"/>
        <w:numPr>
          <w:numId w:val="1001"/>
          <w:ilvl w:val="0"/>
        </w:numPr>
      </w:pPr>
      <w:r>
        <w:t xml:space="preserve">Develop and maintain CSG recognition agenda, including publishing content to intranet and ensuring brand and format consistency across global locations</w:t>
      </w:r>
    </w:p>
    <w:p>
      <w:pPr>
        <w:pStyle w:val="Compact"/>
        <w:numPr>
          <w:numId w:val="1001"/>
          <w:ilvl w:val="0"/>
        </w:numPr>
      </w:pPr>
      <w:r>
        <w:t xml:space="preserve">Plan meeting logistics and execute large and small internal events – including but not limited to preparing invitations, decks, talking points, briefings</w:t>
      </w:r>
    </w:p>
    <w:p>
      <w:pPr>
        <w:pStyle w:val="Compact"/>
        <w:numPr>
          <w:numId w:val="1001"/>
          <w:ilvl w:val="0"/>
        </w:numPr>
      </w:pPr>
      <w:r>
        <w:t xml:space="preserve">Play a key role in coordinating, consolidating and evaluating the outlook for expenses across GWM finance teams 2x a month</w:t>
      </w:r>
    </w:p>
    <w:p>
      <w:pPr>
        <w:pStyle w:val="Compact"/>
        <w:numPr>
          <w:numId w:val="1001"/>
          <w:ilvl w:val="0"/>
        </w:numPr>
      </w:pPr>
      <w:r>
        <w:t xml:space="preserve">Become a key contributor to special projects such as direct expense reduction initiatives which include T&amp;E focused reviews, occupancy analyses, and the generation of other expense savings ideas</w:t>
      </w:r>
    </w:p>
    <w:p>
      <w:pPr>
        <w:pStyle w:val="Compact"/>
        <w:numPr>
          <w:numId w:val="1001"/>
          <w:ilvl w:val="0"/>
        </w:numPr>
      </w:pPr>
      <w:r>
        <w:t xml:space="preserve">Developing/supporting/facillitating technology initiatives(30%)</w:t>
      </w:r>
    </w:p>
    <w:p>
      <w:pPr>
        <w:pStyle w:val="Compact"/>
        <w:numPr>
          <w:numId w:val="1001"/>
          <w:ilvl w:val="0"/>
        </w:numPr>
      </w:pPr>
      <w:r>
        <w:t xml:space="preserve">Develop, maintain and improve various models to understand impact of different rate environment scenarios on businesses profitability – allowing business to appropriately position itself strategically</w:t>
      </w:r>
    </w:p>
    <w:p>
      <w:pPr>
        <w:pStyle w:val="Compact"/>
        <w:numPr>
          <w:numId w:val="1001"/>
          <w:ilvl w:val="0"/>
        </w:numPr>
      </w:pPr>
      <w:r>
        <w:t xml:space="preserve">Continually refine forecasts for balances, rates, investments and revenues for the current year</w:t>
      </w:r>
    </w:p>
    <w:p>
      <w:pPr>
        <w:pStyle w:val="Heading2"/>
      </w:pPr>
      <w:bookmarkStart w:id="23" w:name="qualifications-for-global-wealth-management"/>
      <w:r>
        <w:t xml:space="preserve">Qualifications for global wealth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strength in marketing competencies with particular strength in strategy development, positioning and brand development, insight and idea generation, effective commercialization, strong project management</w:t>
      </w:r>
    </w:p>
    <w:p>
      <w:pPr>
        <w:pStyle w:val="Compact"/>
        <w:numPr>
          <w:numId w:val="1002"/>
          <w:ilvl w:val="0"/>
        </w:numPr>
      </w:pPr>
      <w:r>
        <w:t xml:space="preserve">Proven collaboration skills with the ability to influence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Demonstrated strengths with written and oral communication</w:t>
      </w:r>
    </w:p>
    <w:p>
      <w:pPr>
        <w:pStyle w:val="Compact"/>
        <w:numPr>
          <w:numId w:val="1002"/>
          <w:ilvl w:val="0"/>
        </w:numPr>
      </w:pPr>
      <w:r>
        <w:t xml:space="preserve">Recognized investment industry courses would be an asset – Securities/Options/Futures/ Investment Management, or equivalent</w:t>
      </w:r>
    </w:p>
    <w:p>
      <w:pPr>
        <w:pStyle w:val="Compact"/>
        <w:numPr>
          <w:numId w:val="1002"/>
          <w:ilvl w:val="0"/>
        </w:numPr>
      </w:pPr>
      <w:r>
        <w:t xml:space="preserve">Strong knowledge of risk and internal control disciplines</w:t>
      </w:r>
    </w:p>
    <w:p>
      <w:pPr>
        <w:pStyle w:val="Compact"/>
        <w:numPr>
          <w:numId w:val="1002"/>
          <w:ilvl w:val="0"/>
        </w:numPr>
      </w:pPr>
      <w:r>
        <w:t xml:space="preserve">Excellent impact and influence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wealth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wealth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2021-10-28T18:35:17Z</dcterms:created>
  <dcterms:modified xsi:type="dcterms:W3CDTF">2021-10-28T18:35:17Z</dcterms:modified>
</cp:coreProperties>
</file>