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https://www.velvetjobs.com/job-descriptions/global-tax</w:t>
        </w:r>
      </w:hyperlink>
    </w:p>
    <w:p>
      <w:pPr>
        <w:pStyle w:val="Heading1"/>
      </w:pPr>
      <w:bookmarkStart w:id="21" w:name="example-of-global-tax-job-description"/>
      <w:r>
        <w:t xml:space="preserve">Example of Global Tax Job Description</w:t>
      </w:r>
      <w:bookmarkEnd w:id="21"/>
    </w:p>
    <w:p>
      <w:pPr>
        <w:pStyle w:val="Compact"/>
      </w:pPr>
      <w:r>
        <w:t xml:space="preserve">Our innovative and growing company is looking for a global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tax"/>
      <w:r>
        <w:t xml:space="preserve">Responsibilities for global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highest quality of regulatory submission and responses from clients are reviewed and recorded appropriately</w:t>
      </w:r>
    </w:p>
    <w:p>
      <w:pPr>
        <w:pStyle w:val="Compact"/>
        <w:numPr>
          <w:numId w:val="1001"/>
          <w:ilvl w:val="0"/>
        </w:numPr>
      </w:pPr>
      <w:r>
        <w:t xml:space="preserve">Maintain GPIM’s procedures and Tax Compliance job aids</w:t>
      </w:r>
    </w:p>
    <w:p>
      <w:pPr>
        <w:pStyle w:val="Compact"/>
        <w:numPr>
          <w:numId w:val="1001"/>
          <w:ilvl w:val="0"/>
        </w:numPr>
      </w:pPr>
      <w:r>
        <w:t xml:space="preserve">Oversee international tax projects for transfer pricing studies, E&amp;P and cash repatriation planning</w:t>
      </w:r>
    </w:p>
    <w:p>
      <w:pPr>
        <w:pStyle w:val="Compact"/>
        <w:numPr>
          <w:numId w:val="1001"/>
          <w:ilvl w:val="0"/>
        </w:numPr>
      </w:pPr>
      <w:r>
        <w:t xml:space="preserve">Manage Subpart F calculation</w:t>
      </w:r>
    </w:p>
    <w:p>
      <w:pPr>
        <w:pStyle w:val="Compact"/>
        <w:numPr>
          <w:numId w:val="1001"/>
          <w:ilvl w:val="0"/>
        </w:numPr>
      </w:pPr>
      <w:r>
        <w:t xml:space="preserve">Assist with US Federal and State Income tax compliance review</w:t>
      </w:r>
    </w:p>
    <w:p>
      <w:pPr>
        <w:pStyle w:val="Compact"/>
        <w:numPr>
          <w:numId w:val="1001"/>
          <w:ilvl w:val="0"/>
        </w:numPr>
      </w:pPr>
      <w:r>
        <w:t xml:space="preserve">Support the Global tax provision calculation</w:t>
      </w:r>
    </w:p>
    <w:p>
      <w:pPr>
        <w:pStyle w:val="Compact"/>
        <w:numPr>
          <w:numId w:val="1001"/>
          <w:ilvl w:val="0"/>
        </w:numPr>
      </w:pPr>
      <w:r>
        <w:t xml:space="preserve">Assist with tax planning, IRS audits, tax notices and special projects</w:t>
      </w:r>
    </w:p>
    <w:p>
      <w:pPr>
        <w:pStyle w:val="Compact"/>
        <w:numPr>
          <w:numId w:val="1001"/>
          <w:ilvl w:val="0"/>
        </w:numPr>
      </w:pPr>
      <w:r>
        <w:t xml:space="preserve">Review of federal, state and foreign tax workpapers and tax filings for a number of companies in the consolidated group</w:t>
      </w:r>
    </w:p>
    <w:p>
      <w:pPr>
        <w:pStyle w:val="Compact"/>
        <w:numPr>
          <w:numId w:val="1001"/>
          <w:ilvl w:val="0"/>
        </w:numPr>
      </w:pPr>
      <w:r>
        <w:t xml:space="preserve">Tax research and documentation</w:t>
      </w:r>
    </w:p>
    <w:p>
      <w:pPr>
        <w:pStyle w:val="Compact"/>
        <w:numPr>
          <w:numId w:val="1001"/>
          <w:ilvl w:val="0"/>
        </w:numPr>
      </w:pPr>
      <w:r>
        <w:t xml:space="preserve">Projections and “what if” analysis</w:t>
      </w:r>
    </w:p>
    <w:p>
      <w:pPr>
        <w:pStyle w:val="Heading2"/>
      </w:pPr>
      <w:bookmarkStart w:id="23" w:name="qualifications-for-global-tax"/>
      <w:r>
        <w:t xml:space="preserve">Qualifications for global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understand and articulate complex US and Non-US tax concepts to Fund management team</w:t>
      </w:r>
    </w:p>
    <w:p>
      <w:pPr>
        <w:pStyle w:val="Compact"/>
        <w:numPr>
          <w:numId w:val="1002"/>
          <w:ilvl w:val="0"/>
        </w:numPr>
      </w:pPr>
      <w:r>
        <w:t xml:space="preserve">Responsible for federal, state, local and Non-US income tax filing requirements of the Fund</w:t>
      </w:r>
    </w:p>
    <w:p>
      <w:pPr>
        <w:pStyle w:val="Compact"/>
        <w:numPr>
          <w:numId w:val="1002"/>
          <w:ilvl w:val="0"/>
        </w:numPr>
      </w:pPr>
      <w:r>
        <w:t xml:space="preserve">Responsible for quarterly and annual withholding tax filings (foreign, federal state and local)</w:t>
      </w:r>
    </w:p>
    <w:p>
      <w:pPr>
        <w:pStyle w:val="Compact"/>
        <w:numPr>
          <w:numId w:val="1002"/>
          <w:ilvl w:val="0"/>
        </w:numPr>
      </w:pPr>
      <w:r>
        <w:t xml:space="preserve">Responsible for the Funds annual 1099 filings process</w:t>
      </w:r>
    </w:p>
    <w:p>
      <w:pPr>
        <w:pStyle w:val="Compact"/>
        <w:numPr>
          <w:numId w:val="1002"/>
          <w:ilvl w:val="0"/>
        </w:numPr>
      </w:pPr>
      <w:r>
        <w:t xml:space="preserve">Coordinate with product specialist investor information requirements for K-1 distribution</w:t>
      </w:r>
    </w:p>
    <w:p>
      <w:pPr>
        <w:pStyle w:val="Compact"/>
        <w:numPr>
          <w:numId w:val="1002"/>
          <w:ilvl w:val="0"/>
        </w:numPr>
      </w:pPr>
      <w:r>
        <w:t xml:space="preserve">Ensure proper supporting documentation is maintained and accessible internally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