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https://www.velvetjobs.com/job-descriptions/global-senior-analyst</w:t>
        </w:r>
      </w:hyperlink>
    </w:p>
    <w:p>
      <w:pPr>
        <w:pStyle w:val="Heading1"/>
      </w:pPr>
      <w:bookmarkStart w:id="21" w:name="example-of-global-senior-analyst-job-description"/>
      <w:r>
        <w:t xml:space="preserve">Example of Global Senior Analyst Job Description</w:t>
      </w:r>
      <w:bookmarkEnd w:id="21"/>
    </w:p>
    <w:p>
      <w:pPr>
        <w:pStyle w:val="Compact"/>
      </w:pPr>
      <w:r>
        <w:t xml:space="preserve">Our company is growing rapidly and is searching for experienced candidates for the position of global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senior-analyst"/>
      <w:r>
        <w:t xml:space="preserve">Responsibilities for global senior analyst</w:t>
      </w:r>
      <w:bookmarkEnd w:id="22"/>
    </w:p>
    <w:p>
      <w:pPr>
        <w:pStyle w:val="Compact"/>
        <w:numPr>
          <w:numId w:val="1001"/>
          <w:ilvl w:val="0"/>
        </w:numPr>
      </w:pPr>
      <w:r>
        <w:t xml:space="preserve">Provide advanced level of support, which includes instruction and troubleshooting, to the global and regional Workday administration teams regarding configuration and transactions</w:t>
      </w:r>
    </w:p>
    <w:p>
      <w:pPr>
        <w:pStyle w:val="Compact"/>
        <w:numPr>
          <w:numId w:val="1001"/>
          <w:ilvl w:val="0"/>
        </w:numPr>
      </w:pPr>
      <w:r>
        <w:t xml:space="preserve">Participate in knowledge transfer activities across the global and regional Workday administration teams</w:t>
      </w:r>
    </w:p>
    <w:p>
      <w:pPr>
        <w:pStyle w:val="Compact"/>
        <w:numPr>
          <w:numId w:val="1001"/>
          <w:ilvl w:val="0"/>
        </w:numPr>
      </w:pPr>
      <w:r>
        <w:t xml:space="preserve">Participate in all phases of VF Corporation’s Workday optimization strategy</w:t>
      </w:r>
    </w:p>
    <w:p>
      <w:pPr>
        <w:pStyle w:val="Compact"/>
        <w:numPr>
          <w:numId w:val="1001"/>
          <w:ilvl w:val="0"/>
        </w:numPr>
      </w:pPr>
      <w:r>
        <w:t xml:space="preserve">Serve as an advisor for new release adoption and regression testing for the Compensation and Benefits functional areas</w:t>
      </w:r>
    </w:p>
    <w:p>
      <w:pPr>
        <w:pStyle w:val="Compact"/>
        <w:numPr>
          <w:numId w:val="1001"/>
          <w:ilvl w:val="0"/>
        </w:numPr>
      </w:pPr>
      <w:r>
        <w:t xml:space="preserve">Participate in the Workday ecosystem to continue learning, sharing, and collaboration</w:t>
      </w:r>
    </w:p>
    <w:p>
      <w:pPr>
        <w:pStyle w:val="Compact"/>
        <w:numPr>
          <w:numId w:val="1001"/>
          <w:ilvl w:val="0"/>
        </w:numPr>
      </w:pPr>
      <w:r>
        <w:t xml:space="preserve">Provide analytical, financial modeling, and decision making support for Global business including development of the three-year financial plan, annual budget, monthly forecasts, capital project analysis, and other performance analyses</w:t>
      </w:r>
    </w:p>
    <w:p>
      <w:pPr>
        <w:pStyle w:val="Compact"/>
        <w:numPr>
          <w:numId w:val="1001"/>
          <w:ilvl w:val="0"/>
        </w:numPr>
      </w:pPr>
      <w:r>
        <w:t xml:space="preserve">Support month-end close process for Global through variance analysis, preparation of month-end accruals, and presentation of close results to senior management</w:t>
      </w:r>
    </w:p>
    <w:p>
      <w:pPr>
        <w:pStyle w:val="Compact"/>
        <w:numPr>
          <w:numId w:val="1001"/>
          <w:ilvl w:val="0"/>
        </w:numPr>
      </w:pPr>
      <w:r>
        <w:t xml:space="preserve">Design reporting tools and dashboards to enhance visibility into the health of the business</w:t>
      </w:r>
    </w:p>
    <w:p>
      <w:pPr>
        <w:pStyle w:val="Compact"/>
        <w:numPr>
          <w:numId w:val="1001"/>
          <w:ilvl w:val="0"/>
        </w:numPr>
      </w:pPr>
      <w:r>
        <w:t xml:space="preserve">Develop knowledge and relationships with selected business units to guide planning processes and understand planning issues</w:t>
      </w:r>
    </w:p>
    <w:p>
      <w:pPr>
        <w:pStyle w:val="Compact"/>
        <w:numPr>
          <w:numId w:val="1001"/>
          <w:ilvl w:val="0"/>
        </w:numPr>
      </w:pPr>
      <w:r>
        <w:t xml:space="preserve">Has a solid understanding of forensic and incident response casework</w:t>
      </w:r>
    </w:p>
    <w:p>
      <w:pPr>
        <w:pStyle w:val="Heading2"/>
      </w:pPr>
      <w:bookmarkStart w:id="23" w:name="qualifications-for-global-senior-analyst"/>
      <w:r>
        <w:t xml:space="preserve">Qualifications for global senior analyst</w:t>
      </w:r>
      <w:bookmarkEnd w:id="23"/>
    </w:p>
    <w:p>
      <w:pPr>
        <w:pStyle w:val="Compact"/>
        <w:numPr>
          <w:numId w:val="1002"/>
          <w:ilvl w:val="0"/>
        </w:numPr>
      </w:pPr>
      <w:r>
        <w:t xml:space="preserve">Candidate is expected to travel 1-2 times a month between Los Gatos and Beverly Hills</w:t>
      </w:r>
    </w:p>
    <w:p>
      <w:pPr>
        <w:pStyle w:val="Compact"/>
        <w:numPr>
          <w:numId w:val="1002"/>
          <w:ilvl w:val="0"/>
        </w:numPr>
      </w:pPr>
      <w:r>
        <w:t xml:space="preserve">Responsible for month-end, quarter-end and year-end close for the ITS business unit</w:t>
      </w:r>
    </w:p>
    <w:p>
      <w:pPr>
        <w:pStyle w:val="Compact"/>
        <w:numPr>
          <w:numId w:val="1002"/>
          <w:ilvl w:val="0"/>
        </w:numPr>
      </w:pPr>
      <w:r>
        <w:t xml:space="preserve">Provide overall consolidated financial results reporting for Global ITS in the Monthly Operating Reviews (MOR’s), including a comprehensive discussion on key cost categories, drivers, risks/opportunities, trends, capital, FTEs and balance sheet items</w:t>
      </w:r>
    </w:p>
    <w:p>
      <w:pPr>
        <w:pStyle w:val="Compact"/>
        <w:numPr>
          <w:numId w:val="1002"/>
          <w:ilvl w:val="0"/>
        </w:numPr>
      </w:pPr>
      <w:r>
        <w:t xml:space="preserve">Lead quarterly forecast and annual planning process for Global ITS</w:t>
      </w:r>
    </w:p>
    <w:p>
      <w:pPr>
        <w:pStyle w:val="Compact"/>
        <w:numPr>
          <w:numId w:val="1002"/>
          <w:ilvl w:val="0"/>
        </w:numPr>
      </w:pPr>
      <w:r>
        <w:t xml:space="preserve">Maintain a strong a business controls posture and act as the audit liaison for ITS</w:t>
      </w:r>
    </w:p>
    <w:p>
      <w:pPr>
        <w:pStyle w:val="Compact"/>
        <w:numPr>
          <w:numId w:val="1002"/>
          <w:ilvl w:val="0"/>
        </w:numPr>
      </w:pPr>
      <w:r>
        <w:t xml:space="preserve">Responsible for managing and coordinating the ETS plan transfer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2021-10-28T13:04:21Z</dcterms:created>
  <dcterms:modified xsi:type="dcterms:W3CDTF">2021-10-28T13:04:21Z</dcterms:modified>
</cp:coreProperties>
</file>