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https://www.velvetjobs.com/job-descriptions/global-program-director</w:t>
        </w:r>
      </w:hyperlink>
    </w:p>
    <w:p>
      <w:pPr>
        <w:pStyle w:val="Heading1"/>
      </w:pPr>
      <w:bookmarkStart w:id="21" w:name="example-of-global-program-director-job-description"/>
      <w:r>
        <w:t xml:space="preserve">Example of Global Program Director Job Description</w:t>
      </w:r>
      <w:bookmarkEnd w:id="21"/>
    </w:p>
    <w:p>
      <w:pPr>
        <w:pStyle w:val="Compact"/>
      </w:pPr>
      <w:r>
        <w:t xml:space="preserve">Our company is growing rapidly and is hiring for a global program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program-director"/>
      <w:r>
        <w:t xml:space="preserve">Responsibilities for global program director</w:t>
      </w:r>
      <w:bookmarkEnd w:id="22"/>
    </w:p>
    <w:p>
      <w:pPr>
        <w:pStyle w:val="Compact"/>
        <w:numPr>
          <w:numId w:val="1001"/>
          <w:ilvl w:val="0"/>
        </w:numPr>
      </w:pPr>
      <w:r>
        <w:t xml:space="preserve">Responsible for budget build within assigned Therapeutic Area, and resource management, identifying areas for potential cost savings</w:t>
      </w:r>
    </w:p>
    <w:p>
      <w:pPr>
        <w:pStyle w:val="Compact"/>
        <w:numPr>
          <w:numId w:val="1001"/>
          <w:ilvl w:val="0"/>
        </w:numPr>
      </w:pPr>
      <w:r>
        <w:t xml:space="preserve">Responsible for the oversight of risk mitigation, risk management and contingency plans at a TA level</w:t>
      </w:r>
    </w:p>
    <w:p>
      <w:pPr>
        <w:pStyle w:val="Compact"/>
        <w:numPr>
          <w:numId w:val="1001"/>
          <w:ilvl w:val="0"/>
        </w:numPr>
      </w:pPr>
      <w:r>
        <w:t xml:space="preserve">Facilitates annual research planning activities within assigned TA</w:t>
      </w:r>
    </w:p>
    <w:p>
      <w:pPr>
        <w:pStyle w:val="Compact"/>
        <w:numPr>
          <w:numId w:val="1001"/>
          <w:ilvl w:val="0"/>
        </w:numPr>
      </w:pPr>
      <w:r>
        <w:t xml:space="preserve">Contributes to the development of the life cycle and clinical development plans and establishes the operational plan for a new program or study including scenario planning, high level forecasting of timelines, assessment of program level feasibility, estimation of resources and budget based on internal/external benchmarks, and development of high level operational strategies</w:t>
      </w:r>
    </w:p>
    <w:p>
      <w:pPr>
        <w:pStyle w:val="Compact"/>
        <w:numPr>
          <w:numId w:val="1001"/>
          <w:ilvl w:val="0"/>
        </w:numPr>
      </w:pPr>
      <w:r>
        <w:t xml:space="preserve">Participates on in-licensing assessment as requested, providing strategic input operational elements in terms of costs, resources and timelines</w:t>
      </w:r>
    </w:p>
    <w:p>
      <w:pPr>
        <w:pStyle w:val="Compact"/>
        <w:numPr>
          <w:numId w:val="1001"/>
          <w:ilvl w:val="0"/>
        </w:numPr>
      </w:pPr>
      <w:r>
        <w:t xml:space="preserve">Provides program leadership to matrix teams within PDG including HQ, affiliate staff and study teams by providing program specific guidance, clinical trial management expertise, operational strategies, and direction to achieve results</w:t>
      </w:r>
    </w:p>
    <w:p>
      <w:pPr>
        <w:pStyle w:val="Compact"/>
        <w:numPr>
          <w:numId w:val="1001"/>
          <w:ilvl w:val="0"/>
        </w:numPr>
      </w:pPr>
      <w:r>
        <w:t xml:space="preserve">May be assigned to complex program</w:t>
      </w:r>
    </w:p>
    <w:p>
      <w:pPr>
        <w:pStyle w:val="Compact"/>
        <w:numPr>
          <w:numId w:val="1001"/>
          <w:ilvl w:val="0"/>
        </w:numPr>
      </w:pPr>
      <w:r>
        <w:t xml:space="preserve">Oversee execution of an effective AML Oversight Testing Program on a global basis linked to the Regulatory Compliance Management Framework and Risk Assessment</w:t>
      </w:r>
    </w:p>
    <w:p>
      <w:pPr>
        <w:pStyle w:val="Compact"/>
        <w:numPr>
          <w:numId w:val="1001"/>
          <w:ilvl w:val="0"/>
        </w:numPr>
      </w:pPr>
      <w:r>
        <w:t xml:space="preserve">Development, review and implementation of Enterprise AML Policies &amp; Standards, including but not limited to Global AML Compliance Management Framework, Client Risk Management Policy, Anti Bribery Anti Corruption Policy and Sanctions Policy</w:t>
      </w:r>
    </w:p>
    <w:p>
      <w:pPr>
        <w:pStyle w:val="Compact"/>
        <w:numPr>
          <w:numId w:val="1001"/>
          <w:ilvl w:val="0"/>
        </w:numPr>
      </w:pPr>
      <w:r>
        <w:t xml:space="preserve">Lead and support Platform AML Officers and Regional AML Officers in the creation of Platform/Regional AML Policies in alignment with Global Policies</w:t>
      </w:r>
    </w:p>
    <w:p>
      <w:pPr>
        <w:pStyle w:val="Heading2"/>
      </w:pPr>
      <w:bookmarkStart w:id="23" w:name="qualifications-for-global-program-director"/>
      <w:r>
        <w:t xml:space="preserve">Qualifications for global program director</w:t>
      </w:r>
      <w:bookmarkEnd w:id="23"/>
    </w:p>
    <w:p>
      <w:pPr>
        <w:pStyle w:val="Compact"/>
        <w:numPr>
          <w:numId w:val="1002"/>
          <w:ilvl w:val="0"/>
        </w:numPr>
      </w:pPr>
      <w:r>
        <w:t xml:space="preserve">Demonstrated technical knowledge and innovation in clinical development study designs that provide relevant evidence to decision-makers</w:t>
      </w:r>
    </w:p>
    <w:p>
      <w:pPr>
        <w:pStyle w:val="Compact"/>
        <w:numPr>
          <w:numId w:val="1002"/>
          <w:ilvl w:val="0"/>
        </w:numPr>
      </w:pPr>
      <w:r>
        <w:t xml:space="preserve">Bachelor’s Degree science or business-related field required</w:t>
      </w:r>
    </w:p>
    <w:p>
      <w:pPr>
        <w:pStyle w:val="Compact"/>
        <w:numPr>
          <w:numId w:val="1002"/>
          <w:ilvl w:val="0"/>
        </w:numPr>
      </w:pPr>
      <w:r>
        <w:t xml:space="preserve">Experience should include leading multiple cross-functional teams in different stages of the drug development process</w:t>
      </w:r>
    </w:p>
    <w:p>
      <w:pPr>
        <w:pStyle w:val="Compact"/>
        <w:numPr>
          <w:numId w:val="1002"/>
          <w:ilvl w:val="0"/>
        </w:numPr>
      </w:pPr>
      <w:r>
        <w:t xml:space="preserve">Demonstrated strategic problem-solving ability</w:t>
      </w:r>
    </w:p>
    <w:p>
      <w:pPr>
        <w:pStyle w:val="Compact"/>
        <w:numPr>
          <w:numId w:val="1002"/>
          <w:ilvl w:val="0"/>
        </w:numPr>
      </w:pPr>
      <w:r>
        <w:t xml:space="preserve">Demonstrated ability to clearly and concisely communicate with and prepare presentations for Senior Management and Executives</w:t>
      </w:r>
    </w:p>
    <w:p>
      <w:pPr>
        <w:pStyle w:val="Compact"/>
        <w:numPr>
          <w:numId w:val="1002"/>
          <w:ilvl w:val="0"/>
        </w:numPr>
      </w:pPr>
      <w:r>
        <w:t xml:space="preserve">Solid business background excellent understanding of the entire pharmaceutical development and commercialization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progr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progr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