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https://www.velvetjobs.com/job-descriptions/global-product-management</w:t>
        </w:r>
      </w:hyperlink>
    </w:p>
    <w:p>
      <w:pPr>
        <w:pStyle w:val="Heading1"/>
      </w:pPr>
      <w:bookmarkStart w:id="21" w:name="example-of-global-product-management-job-description"/>
      <w:r>
        <w:t xml:space="preserve">Example of Global Product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global product management. To join our growing team, please review the list of responsibilities and qualifications.</w:t>
      </w:r>
    </w:p>
    <w:p>
      <w:pPr>
        <w:pStyle w:val="Heading2"/>
      </w:pPr>
      <w:bookmarkStart w:id="22" w:name="responsibilities-for-global-product-management"/>
      <w:r>
        <w:t xml:space="preserve">Responsibilities for global product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Primary point of contact for Pricing and Rates data domain expertise</w:t>
      </w:r>
    </w:p>
    <w:p>
      <w:pPr>
        <w:pStyle w:val="Compact"/>
        <w:numPr>
          <w:numId w:val="1001"/>
          <w:ilvl w:val="0"/>
        </w:numPr>
      </w:pPr>
      <w:r>
        <w:t xml:space="preserve">Review the flow of Pricing and Rates data throughout the firm</w:t>
      </w:r>
    </w:p>
    <w:p>
      <w:pPr>
        <w:pStyle w:val="Compact"/>
        <w:numPr>
          <w:numId w:val="1001"/>
          <w:ilvl w:val="0"/>
        </w:numPr>
      </w:pPr>
      <w:r>
        <w:t xml:space="preserve">Lead the initiative to define critical data elements for Pricing and Rates (Interest and FX) and obtain consensus from business leads across the firm</w:t>
      </w:r>
    </w:p>
    <w:p>
      <w:pPr>
        <w:pStyle w:val="Compact"/>
        <w:numPr>
          <w:numId w:val="1001"/>
          <w:ilvl w:val="0"/>
        </w:numPr>
      </w:pPr>
      <w:r>
        <w:t xml:space="preserve">Develop and implement data quality standards and associated validation tests to be applied to Pricing and Rates</w:t>
      </w:r>
    </w:p>
    <w:p>
      <w:pPr>
        <w:pStyle w:val="Compact"/>
        <w:numPr>
          <w:numId w:val="1001"/>
          <w:ilvl w:val="0"/>
        </w:numPr>
      </w:pPr>
      <w:r>
        <w:t xml:space="preserve">Review and partner with Operations and Technology to resolve data quality issues identified</w:t>
      </w:r>
    </w:p>
    <w:p>
      <w:pPr>
        <w:pStyle w:val="Compact"/>
        <w:numPr>
          <w:numId w:val="1001"/>
          <w:ilvl w:val="0"/>
        </w:numPr>
      </w:pPr>
      <w:r>
        <w:t xml:space="preserve">Provide direction on Pricing and Rates enhancements throughout the firm to ensure they adhere with the established data governance standards</w:t>
      </w:r>
    </w:p>
    <w:p>
      <w:pPr>
        <w:pStyle w:val="Compact"/>
        <w:numPr>
          <w:numId w:val="1001"/>
          <w:ilvl w:val="0"/>
        </w:numPr>
      </w:pPr>
      <w:r>
        <w:t xml:space="preserve">Build network of relationships within the pricing and rates community across the firm</w:t>
      </w:r>
    </w:p>
    <w:p>
      <w:pPr>
        <w:pStyle w:val="Compact"/>
        <w:numPr>
          <w:numId w:val="1001"/>
          <w:ilvl w:val="0"/>
        </w:numPr>
      </w:pPr>
      <w:r>
        <w:t xml:space="preserve">Establish a Product vision and strategy that will drive traffic growth and conversion across all BEX Group brands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stakeholders to understand business and functional requirements and prioritize appropriately</w:t>
      </w:r>
    </w:p>
    <w:p>
      <w:pPr>
        <w:pStyle w:val="Compact"/>
        <w:numPr>
          <w:numId w:val="1001"/>
          <w:ilvl w:val="0"/>
        </w:numPr>
      </w:pPr>
      <w:r>
        <w:t xml:space="preserve">Work closely with external partners to enhance our product offerings</w:t>
      </w:r>
    </w:p>
    <w:p>
      <w:pPr>
        <w:pStyle w:val="Heading2"/>
      </w:pPr>
      <w:bookmarkStart w:id="23" w:name="qualifications-for-global-product-management"/>
      <w:r>
        <w:t xml:space="preserve">Qualifications for global product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Oversight and preparation of key MIS deliverables to the business (monthly financial reporting), including analysis of financial results to understand key business drivers and ensure quality &amp; integrity of reporting</w:t>
      </w:r>
    </w:p>
    <w:p>
      <w:pPr>
        <w:pStyle w:val="Compact"/>
        <w:numPr>
          <w:numId w:val="1002"/>
          <w:ilvl w:val="0"/>
        </w:numPr>
      </w:pPr>
      <w:r>
        <w:t xml:space="preserve">Profitability Analysis – validation and oversight of expense allocations and revenue forecasting within the activity based cost model</w:t>
      </w:r>
    </w:p>
    <w:p>
      <w:pPr>
        <w:pStyle w:val="Compact"/>
        <w:numPr>
          <w:numId w:val="1002"/>
          <w:ilvl w:val="0"/>
        </w:numPr>
      </w:pPr>
      <w:r>
        <w:t xml:space="preserve">Managing data Integrity of business pipeline and flows in partnership with client CFO teams</w:t>
      </w:r>
    </w:p>
    <w:p>
      <w:pPr>
        <w:pStyle w:val="Compact"/>
        <w:numPr>
          <w:numId w:val="1002"/>
          <w:ilvl w:val="0"/>
        </w:numPr>
      </w:pPr>
      <w:r>
        <w:t xml:space="preserve">Headcount tracking and forecasting</w:t>
      </w:r>
    </w:p>
    <w:p>
      <w:pPr>
        <w:pStyle w:val="Compact"/>
        <w:numPr>
          <w:numId w:val="1002"/>
          <w:ilvl w:val="0"/>
        </w:numPr>
      </w:pPr>
      <w:r>
        <w:t xml:space="preserve">Preparing financial reporting or data sets for various stakeholders within Solutions business and support functions (CPMs, marketing, RFP team, etc) and presenting directly to the business and/or senior leaders</w:t>
      </w:r>
    </w:p>
    <w:p>
      <w:pPr>
        <w:pStyle w:val="Compact"/>
        <w:numPr>
          <w:numId w:val="1002"/>
          <w:ilvl w:val="0"/>
        </w:numPr>
      </w:pPr>
      <w:r>
        <w:t xml:space="preserve">In-depth experience in product lifecycle &amp; product investment governance at a senior level of a large product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produ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produ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2021-10-28T13:25:38Z</dcterms:created>
  <dcterms:modified xsi:type="dcterms:W3CDTF">2021-10-28T13:25:38Z</dcterms:modified>
</cp:coreProperties>
</file>