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https://www.velvetjobs.com/job-descriptions/global-media</w:t>
        </w:r>
      </w:hyperlink>
    </w:p>
    <w:p>
      <w:pPr>
        <w:pStyle w:val="Heading1"/>
      </w:pPr>
      <w:bookmarkStart w:id="21" w:name="example-of-global-media-job-description"/>
      <w:r>
        <w:t xml:space="preserve">Example of Global Media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global media.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media"/>
      <w:r>
        <w:t xml:space="preserve">Responsibilities for global media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Become valuable and trusted partner/confidant to your cross-functional partners on the optimal experiences, platforms, environments, contexts, and content across all communications touch points to drive forward their business and marketing objectives</w:t>
      </w:r>
    </w:p>
    <w:p>
      <w:pPr>
        <w:pStyle w:val="Compact"/>
        <w:numPr>
          <w:numId w:val="1001"/>
          <w:ilvl w:val="0"/>
        </w:numPr>
      </w:pPr>
      <w:r>
        <w:t xml:space="preserve">Coordinate with other Marketing stakeholders</w:t>
      </w:r>
    </w:p>
    <w:p>
      <w:pPr>
        <w:pStyle w:val="Compact"/>
        <w:numPr>
          <w:numId w:val="1001"/>
          <w:ilvl w:val="0"/>
        </w:numPr>
      </w:pPr>
      <w:r>
        <w:t xml:space="preserve">Work independently in the preparation of all submissions for marketing activations sent to our internal review process</w:t>
      </w:r>
    </w:p>
    <w:p>
      <w:pPr>
        <w:pStyle w:val="Compact"/>
        <w:numPr>
          <w:numId w:val="1001"/>
          <w:ilvl w:val="0"/>
        </w:numPr>
      </w:pPr>
      <w:r>
        <w:t xml:space="preserve">UK tax compliance responsibilities including taking ownership of the full process including liaising with HMRC, identifying system improvements and implementing changes</w:t>
      </w:r>
    </w:p>
    <w:p>
      <w:pPr>
        <w:pStyle w:val="Compact"/>
        <w:numPr>
          <w:numId w:val="1001"/>
          <w:ilvl w:val="0"/>
        </w:numPr>
      </w:pPr>
      <w:r>
        <w:t xml:space="preserve">US GAAP and UK GAAP reporting for UK businesses</w:t>
      </w:r>
    </w:p>
    <w:p>
      <w:pPr>
        <w:pStyle w:val="Compact"/>
        <w:numPr>
          <w:numId w:val="1001"/>
          <w:ilvl w:val="0"/>
        </w:numPr>
      </w:pPr>
      <w:r>
        <w:t xml:space="preserve">Review of quarterly tax figured for the European companies</w:t>
      </w:r>
    </w:p>
    <w:p>
      <w:pPr>
        <w:pStyle w:val="Compact"/>
        <w:numPr>
          <w:numId w:val="1001"/>
          <w:ilvl w:val="0"/>
        </w:numPr>
      </w:pPr>
      <w:r>
        <w:t xml:space="preserve">Providing support and expertise to the European companies to ensure that compliance requirements are met</w:t>
      </w:r>
    </w:p>
    <w:p>
      <w:pPr>
        <w:pStyle w:val="Compact"/>
        <w:numPr>
          <w:numId w:val="1001"/>
          <w:ilvl w:val="0"/>
        </w:numPr>
      </w:pPr>
      <w:r>
        <w:t xml:space="preserve">Building and maintaining relationships across the finance function and dealing with ad hoc tax related queries from across the organisation</w:t>
      </w:r>
    </w:p>
    <w:p>
      <w:pPr>
        <w:pStyle w:val="Compact"/>
        <w:numPr>
          <w:numId w:val="1001"/>
          <w:ilvl w:val="0"/>
        </w:numPr>
      </w:pPr>
      <w:r>
        <w:t xml:space="preserve">Developing and communicating the firm’s sponsorship strategy</w:t>
      </w:r>
    </w:p>
    <w:p>
      <w:pPr>
        <w:pStyle w:val="Compact"/>
        <w:numPr>
          <w:numId w:val="1001"/>
          <w:ilvl w:val="0"/>
        </w:numPr>
      </w:pPr>
      <w:r>
        <w:t xml:space="preserve">Managing multiple projects/campaigns and monitor and optimize effectiveness of all key campaigns</w:t>
      </w:r>
    </w:p>
    <w:p>
      <w:pPr>
        <w:pStyle w:val="Heading2"/>
      </w:pPr>
      <w:bookmarkStart w:id="23" w:name="qualifications-for-global-media"/>
      <w:r>
        <w:t xml:space="preserve">Qualifications for global media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Business Level English with Native Japanese</w:t>
      </w:r>
    </w:p>
    <w:p>
      <w:pPr>
        <w:pStyle w:val="Compact"/>
        <w:numPr>
          <w:numId w:val="1002"/>
          <w:ilvl w:val="0"/>
        </w:numPr>
      </w:pPr>
      <w:r>
        <w:t xml:space="preserve">Basic experience in HR administration</w:t>
      </w:r>
    </w:p>
    <w:p>
      <w:pPr>
        <w:pStyle w:val="Compact"/>
        <w:numPr>
          <w:numId w:val="1002"/>
          <w:ilvl w:val="0"/>
        </w:numPr>
      </w:pPr>
      <w:r>
        <w:t xml:space="preserve">External applicants are encouraged to submit a resume/CV through www.nbcunicareers.com to be considered</w:t>
      </w:r>
    </w:p>
    <w:p>
      <w:pPr>
        <w:pStyle w:val="Compact"/>
        <w:numPr>
          <w:numId w:val="1002"/>
          <w:ilvl w:val="0"/>
        </w:numPr>
      </w:pPr>
      <w:r>
        <w:t xml:space="preserve">Must be willing to submit to a background investigation including a credit check</w:t>
      </w:r>
    </w:p>
    <w:p>
      <w:pPr>
        <w:pStyle w:val="Compact"/>
        <w:numPr>
          <w:numId w:val="1002"/>
          <w:ilvl w:val="0"/>
        </w:numPr>
      </w:pPr>
      <w:r>
        <w:t xml:space="preserve">Able to actively participate in the establishment of a critical new level of needs/expectations based on knowledge about our customer and the overall segmentation approach</w:t>
      </w:r>
    </w:p>
    <w:p>
      <w:pPr>
        <w:pStyle w:val="Compact"/>
        <w:numPr>
          <w:numId w:val="1002"/>
          <w:ilvl w:val="0"/>
        </w:numPr>
      </w:pPr>
      <w:r>
        <w:t xml:space="preserve">Skilled in gaining the organizational commitment and alignment of various stakeholders in Canadian and International Banking through the use of strong interpersonal skills and win-win outcomes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medi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medi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2021-10-28T12:58:03Z</dcterms:created>
  <dcterms:modified xsi:type="dcterms:W3CDTF">2021-10-28T12:58:03Z</dcterms:modified>
</cp:coreProperties>
</file>