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https://www.velvetjobs.com/job-descriptions/global-liquidity-cash-management</w:t>
        </w:r>
      </w:hyperlink>
    </w:p>
    <w:p>
      <w:pPr>
        <w:pStyle w:val="Heading1"/>
      </w:pPr>
      <w:bookmarkStart w:id="21" w:name="example-of-global-liquidity-cash-management-job-description"/>
      <w:r>
        <w:t xml:space="preserve">Example of Global Liquidity &amp; Cash Management Job Description</w:t>
      </w:r>
      <w:bookmarkEnd w:id="21"/>
    </w:p>
    <w:p>
      <w:pPr>
        <w:pStyle w:val="Compact"/>
      </w:pPr>
      <w:r>
        <w:t xml:space="preserve">Our innovative and growing company is looking to fill the role of global liquidity &amp; cash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liquidity-cash-management"/>
      <w:r>
        <w:t xml:space="preserve">Responsibilities for global liquidity &amp; cash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the GLCM payment product industry, products offered and pertinent regulations affecting their delivery</w:t>
      </w:r>
    </w:p>
    <w:p>
      <w:pPr>
        <w:pStyle w:val="Compact"/>
        <w:numPr>
          <w:numId w:val="1001"/>
          <w:ilvl w:val="0"/>
        </w:numPr>
      </w:pPr>
      <w:r>
        <w:t xml:space="preserve">To maintain and to enhance our strong market position, the Payments Advisory team will ensure that we maintain a competitive product offering, well integrated within our overall cash management proposition but also specialized and extensive to meet the evolving and increasingly more sophisticated needs of our client base</w:t>
      </w:r>
    </w:p>
    <w:p>
      <w:pPr>
        <w:pStyle w:val="Compact"/>
        <w:numPr>
          <w:numId w:val="1001"/>
          <w:ilvl w:val="0"/>
        </w:numPr>
      </w:pPr>
      <w:r>
        <w:t xml:space="preserve">The role reports to the Regional Head of Payments Advisory, and supports Advisory across the Americas, providing an important link back to the global team</w:t>
      </w:r>
    </w:p>
    <w:p>
      <w:pPr>
        <w:pStyle w:val="Compact"/>
        <w:numPr>
          <w:numId w:val="1001"/>
          <w:ilvl w:val="0"/>
        </w:numPr>
      </w:pPr>
      <w:r>
        <w:t xml:space="preserve">Travel is expected, and the job holder will have a market/client facing focus with a defined scope of Payments, working closely with other team members world-wide</w:t>
      </w:r>
    </w:p>
    <w:p>
      <w:pPr>
        <w:pStyle w:val="Compact"/>
        <w:numPr>
          <w:numId w:val="1001"/>
          <w:ilvl w:val="0"/>
        </w:numPr>
      </w:pPr>
      <w:r>
        <w:t xml:space="preserve">Educated to graduate or post-graduate level (or equivalent)</w:t>
      </w:r>
    </w:p>
    <w:p>
      <w:pPr>
        <w:pStyle w:val="Compact"/>
        <w:numPr>
          <w:numId w:val="1001"/>
          <w:ilvl w:val="0"/>
        </w:numPr>
      </w:pPr>
      <w:r>
        <w:t xml:space="preserve">Significant experience in market/client facing banking functions or corporate treasury experience</w:t>
      </w:r>
    </w:p>
    <w:p>
      <w:pPr>
        <w:pStyle w:val="Heading2"/>
      </w:pPr>
      <w:bookmarkStart w:id="23" w:name="qualifications-for-global-liquidity-cash-management"/>
      <w:r>
        <w:t xml:space="preserve">Qualifications for global liquidity &amp; cash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Carry out non-specialist research</w:t>
      </w:r>
    </w:p>
    <w:p>
      <w:pPr>
        <w:pStyle w:val="Compact"/>
        <w:numPr>
          <w:numId w:val="1002"/>
          <w:ilvl w:val="0"/>
        </w:numPr>
      </w:pPr>
      <w:r>
        <w:t xml:space="preserve">Gatekeeper or primary point of contact roles for an area</w:t>
      </w:r>
    </w:p>
    <w:p>
      <w:pPr>
        <w:pStyle w:val="Compact"/>
        <w:numPr>
          <w:numId w:val="1002"/>
          <w:ilvl w:val="0"/>
        </w:numPr>
      </w:pPr>
      <w:r>
        <w:t xml:space="preserve">Initiating and planning the development of new products implementation and delivery</w:t>
      </w:r>
    </w:p>
    <w:p>
      <w:pPr>
        <w:pStyle w:val="Compact"/>
        <w:numPr>
          <w:numId w:val="1002"/>
          <w:ilvl w:val="0"/>
        </w:numPr>
      </w:pPr>
      <w:r>
        <w:t xml:space="preserve">Developing and championing existing products, ensuring that they are competitive and meet the needs of the clients</w:t>
      </w:r>
    </w:p>
    <w:p>
      <w:pPr>
        <w:pStyle w:val="Compact"/>
        <w:numPr>
          <w:numId w:val="1002"/>
          <w:ilvl w:val="0"/>
        </w:numPr>
      </w:pPr>
      <w:r>
        <w:t xml:space="preserve">Senior Product Managers may need to hold specific certificates or hold membership of a regulatory body</w:t>
      </w:r>
    </w:p>
    <w:p>
      <w:pPr>
        <w:pStyle w:val="Compact"/>
        <w:numPr>
          <w:numId w:val="1002"/>
          <w:ilvl w:val="0"/>
        </w:numPr>
      </w:pPr>
      <w:r>
        <w:t xml:space="preserve">Minimum of ten years proven and progressive financial services marketing experience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liquidity-cas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liquidity-cas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2021-10-28T13:18:26Z</dcterms:created>
  <dcterms:modified xsi:type="dcterms:W3CDTF">2021-10-28T13:18:26Z</dcterms:modified>
</cp:coreProperties>
</file>