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https://www.velvetjobs.com/job-descriptions/global-hr</w:t>
        </w:r>
      </w:hyperlink>
    </w:p>
    <w:p>
      <w:pPr>
        <w:pStyle w:val="Heading1"/>
      </w:pPr>
      <w:bookmarkStart w:id="21" w:name="example-of-global-hr-job-description"/>
      <w:r>
        <w:t xml:space="preserve">Example of Global HR Job Description</w:t>
      </w:r>
      <w:bookmarkEnd w:id="21"/>
    </w:p>
    <w:p>
      <w:pPr>
        <w:pStyle w:val="Compact"/>
      </w:pPr>
      <w:r>
        <w:t xml:space="preserve">Our company is searching for experienced candidates for the position of global HR.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hr"/>
      <w:r>
        <w:t xml:space="preserve">Responsibilities for global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drive standardization of service and processes to improve our HR Service Delivery to our clients in support of becoming the World’s Most Admired Company</w:t>
      </w:r>
    </w:p>
    <w:p>
      <w:pPr>
        <w:pStyle w:val="Compact"/>
        <w:numPr>
          <w:numId w:val="1001"/>
          <w:ilvl w:val="0"/>
        </w:numPr>
      </w:pPr>
      <w:r>
        <w:t xml:space="preserve">Provide HR Business Partner Supportto functional Group-level executives (VPs of Finance, IT, QA/RA, and Operations)</w:t>
      </w:r>
    </w:p>
    <w:p>
      <w:pPr>
        <w:pStyle w:val="Compact"/>
        <w:numPr>
          <w:numId w:val="1001"/>
          <w:ilvl w:val="0"/>
        </w:numPr>
      </w:pPr>
      <w:r>
        <w:t xml:space="preserve">Helps ensure effective communication, connections and partnership with the HR Centers of Expertise (COE) and HR Solution Center organizations to maximize the value of our operating model</w:t>
      </w:r>
    </w:p>
    <w:p>
      <w:pPr>
        <w:pStyle w:val="Compact"/>
        <w:numPr>
          <w:numId w:val="1001"/>
          <w:ilvl w:val="0"/>
        </w:numPr>
      </w:pPr>
      <w:r>
        <w:t xml:space="preserve">Develop and embed change management and communication principles, identify metrics for success</w:t>
      </w:r>
    </w:p>
    <w:p>
      <w:pPr>
        <w:pStyle w:val="Compact"/>
        <w:numPr>
          <w:numId w:val="1001"/>
          <w:ilvl w:val="0"/>
        </w:numPr>
      </w:pPr>
      <w:r>
        <w:t xml:space="preserve">In collaboration with the VP, HR SDG and the Director, SDG Talent Management &amp; Organization Development, support the continued growth and evolution of SDG’s culture, operating norms, and organizational structure</w:t>
      </w:r>
    </w:p>
    <w:p>
      <w:pPr>
        <w:pStyle w:val="Compact"/>
        <w:numPr>
          <w:numId w:val="1001"/>
          <w:ilvl w:val="0"/>
        </w:numPr>
      </w:pPr>
      <w:r>
        <w:t xml:space="preserve">Support the Group’s effort to develop a high-performing Field HR organization, in close partnership with the Division and BU HR Leaders and broader company HR transformation initiatives</w:t>
      </w:r>
    </w:p>
    <w:p>
      <w:pPr>
        <w:pStyle w:val="Compact"/>
        <w:numPr>
          <w:numId w:val="1001"/>
          <w:ilvl w:val="0"/>
        </w:numPr>
      </w:pPr>
      <w:r>
        <w:t xml:space="preserve">Counsel and coach U.S. HR team regarding employee relations issues including performance management, facilitation of formal/informal complaints to resolution, discipline and/or terminations, in line with company values, policy, and the business and legal environment</w:t>
      </w:r>
    </w:p>
    <w:p>
      <w:pPr>
        <w:pStyle w:val="Heading2"/>
      </w:pPr>
      <w:bookmarkStart w:id="23" w:name="qualifications-for-global-hr"/>
      <w:r>
        <w:t xml:space="preserve">Qualifications for global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Resolve individual issues by quickly responding to requests</w:t>
      </w:r>
    </w:p>
    <w:p>
      <w:pPr>
        <w:pStyle w:val="Compact"/>
        <w:numPr>
          <w:numId w:val="1002"/>
          <w:ilvl w:val="0"/>
        </w:numPr>
      </w:pPr>
      <w:r>
        <w:t xml:space="preserve">Anticipate and address potential problems with appropriate solutions with a minimal turnaround time</w:t>
      </w:r>
    </w:p>
    <w:p>
      <w:pPr>
        <w:pStyle w:val="Compact"/>
        <w:numPr>
          <w:numId w:val="1002"/>
          <w:ilvl w:val="0"/>
        </w:numPr>
      </w:pPr>
      <w:r>
        <w:t xml:space="preserve">Coordinate the payroll process and deliver international assignment policy-related benefits to assignees</w:t>
      </w:r>
    </w:p>
    <w:p>
      <w:pPr>
        <w:pStyle w:val="Compact"/>
        <w:numPr>
          <w:numId w:val="1002"/>
          <w:ilvl w:val="0"/>
        </w:numPr>
      </w:pPr>
      <w:r>
        <w:t xml:space="preserve">Ensure compliance to the policy and communicate changes in a timely and effective way</w:t>
      </w:r>
    </w:p>
    <w:p>
      <w:pPr>
        <w:pStyle w:val="Compact"/>
        <w:numPr>
          <w:numId w:val="1002"/>
          <w:ilvl w:val="0"/>
        </w:numPr>
      </w:pPr>
      <w:r>
        <w:t xml:space="preserve">Monitor and process requests for reimbursements to ensure compliance to policy provisions</w:t>
      </w:r>
    </w:p>
    <w:p>
      <w:pPr>
        <w:pStyle w:val="Compact"/>
        <w:numPr>
          <w:numId w:val="1002"/>
          <w:ilvl w:val="0"/>
        </w:numPr>
      </w:pPr>
      <w:r>
        <w:t xml:space="preserve">Work closely with home and host country payroll contacts to ensure a smooth delivery of compensation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2021-10-28T18:39:56Z</dcterms:created>
  <dcterms:modified xsi:type="dcterms:W3CDTF">2021-10-28T18:39:56Z</dcterms:modified>
</cp:coreProperties>
</file>