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https://www.velvetjobs.com/job-descriptions/global-financial-crimes-compliance</w:t>
        </w:r>
      </w:hyperlink>
    </w:p>
    <w:p>
      <w:pPr>
        <w:pStyle w:val="Heading1"/>
      </w:pPr>
      <w:bookmarkStart w:id="21" w:name="example-of-global-financial-crimes-compliance-job-description"/>
      <w:r>
        <w:t xml:space="preserve">Example of Global Financial Crimes Compliance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global financial crimes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financial-crimes-compliance"/>
      <w:r>
        <w:t xml:space="preserve">Responsibilities for global financial crimes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with the coordination and supporting the Anti-Corruption training and communication plans</w:t>
      </w:r>
    </w:p>
    <w:p>
      <w:pPr>
        <w:pStyle w:val="Compact"/>
        <w:numPr>
          <w:numId w:val="1001"/>
          <w:ilvl w:val="0"/>
        </w:numPr>
      </w:pPr>
      <w:r>
        <w:t xml:space="preserve">Participating in key projects within Global Anti-Corruption compliance, including the completion of project documentation as needed</w:t>
      </w:r>
    </w:p>
    <w:p>
      <w:pPr>
        <w:pStyle w:val="Compact"/>
        <w:numPr>
          <w:numId w:val="1001"/>
          <w:ilvl w:val="0"/>
        </w:numPr>
      </w:pPr>
      <w:r>
        <w:t xml:space="preserve">Supporting enterprise Anti-Corruption due diligence, compliance monitoring and testing and reporting processes as needed</w:t>
      </w:r>
    </w:p>
    <w:p>
      <w:pPr>
        <w:pStyle w:val="Compact"/>
        <w:numPr>
          <w:numId w:val="1001"/>
          <w:ilvl w:val="0"/>
        </w:numPr>
      </w:pPr>
      <w:r>
        <w:t xml:space="preserve">Supporting the resolution of Anti-Corruption related issues, enhancements to the compliance framework, and the review of business activities as appropriate</w:t>
      </w:r>
    </w:p>
    <w:p>
      <w:pPr>
        <w:pStyle w:val="Compact"/>
        <w:numPr>
          <w:numId w:val="1001"/>
          <w:ilvl w:val="0"/>
        </w:numPr>
      </w:pPr>
      <w:r>
        <w:t xml:space="preserve">Analysing and reviewing data and reports as needed</w:t>
      </w:r>
    </w:p>
    <w:p>
      <w:pPr>
        <w:pStyle w:val="Compact"/>
        <w:numPr>
          <w:numId w:val="1001"/>
          <w:ilvl w:val="0"/>
        </w:numPr>
      </w:pPr>
      <w:r>
        <w:t xml:space="preserve">Analysing entities for government ownership as needed</w:t>
      </w:r>
    </w:p>
    <w:p>
      <w:pPr>
        <w:pStyle w:val="Compact"/>
        <w:numPr>
          <w:numId w:val="1001"/>
          <w:ilvl w:val="0"/>
        </w:numPr>
      </w:pPr>
      <w:r>
        <w:t xml:space="preserve">Overseeing Investigations within the FIU</w:t>
      </w:r>
    </w:p>
    <w:p>
      <w:pPr>
        <w:pStyle w:val="Compact"/>
        <w:numPr>
          <w:numId w:val="1001"/>
          <w:ilvl w:val="0"/>
        </w:numPr>
      </w:pPr>
      <w:r>
        <w:t xml:space="preserve">Provide strategic and operational leadership of complex, large-scale, high-risk cases involving White Collar Crimes, with its investigations of potentially suspicious criminal activity</w:t>
      </w:r>
    </w:p>
    <w:p>
      <w:pPr>
        <w:pStyle w:val="Compact"/>
        <w:numPr>
          <w:numId w:val="1001"/>
          <w:ilvl w:val="0"/>
        </w:numPr>
      </w:pPr>
      <w:r>
        <w:t xml:space="preserve">Ensuring adherence to legal and regulatory standards internal quality requirements for SAR filings</w:t>
      </w:r>
    </w:p>
    <w:p>
      <w:pPr>
        <w:pStyle w:val="Compact"/>
        <w:numPr>
          <w:numId w:val="1001"/>
          <w:ilvl w:val="0"/>
        </w:numPr>
      </w:pPr>
      <w:r>
        <w:t xml:space="preserve">Providing guidance on how to conduct and document SAR-related investigations</w:t>
      </w:r>
    </w:p>
    <w:p>
      <w:pPr>
        <w:pStyle w:val="Heading2"/>
      </w:pPr>
      <w:bookmarkStart w:id="23" w:name="qualifications-for-global-financial-crimes-compliance"/>
      <w:r>
        <w:t xml:space="preserve">Qualifications for global financial crimes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or equivalent experience required, J.D</w:t>
      </w:r>
    </w:p>
    <w:p>
      <w:pPr>
        <w:pStyle w:val="Compact"/>
        <w:numPr>
          <w:numId w:val="1002"/>
          <w:ilvl w:val="0"/>
        </w:numPr>
      </w:pPr>
      <w:r>
        <w:t xml:space="preserve">Must be able to prioritize multiple tasks, work under pressure and meet tight deadlines</w:t>
      </w:r>
    </w:p>
    <w:p>
      <w:pPr>
        <w:pStyle w:val="Compact"/>
        <w:numPr>
          <w:numId w:val="1002"/>
          <w:ilvl w:val="0"/>
        </w:numPr>
      </w:pPr>
      <w:r>
        <w:t xml:space="preserve">Good working knowledge of Joint Anti-Money Laundering Steering Group guidance notes, the 4th Anti-Money Laundering Directive, the FCA Handbook, EU regulations and US requirements</w:t>
      </w:r>
    </w:p>
    <w:p>
      <w:pPr>
        <w:pStyle w:val="Compact"/>
        <w:numPr>
          <w:numId w:val="1002"/>
          <w:ilvl w:val="0"/>
        </w:numPr>
      </w:pPr>
      <w:r>
        <w:t xml:space="preserve">Position must be able to work effectively as part of a team to drive projects and deliverables</w:t>
      </w:r>
    </w:p>
    <w:p>
      <w:pPr>
        <w:pStyle w:val="Compact"/>
        <w:numPr>
          <w:numId w:val="1002"/>
          <w:ilvl w:val="0"/>
        </w:numPr>
      </w:pPr>
      <w:r>
        <w:t xml:space="preserve">Degree level education (or equivalent) is required</w:t>
      </w:r>
    </w:p>
    <w:p>
      <w:pPr>
        <w:pStyle w:val="Compact"/>
        <w:numPr>
          <w:numId w:val="1002"/>
          <w:ilvl w:val="0"/>
        </w:numPr>
      </w:pPr>
      <w:r>
        <w:t xml:space="preserve">Experience and knowledge of Asset Management products and business would be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financial-crimes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financial-crimes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2021-10-28T13:31:25Z</dcterms:created>
  <dcterms:modified xsi:type="dcterms:W3CDTF">2021-10-28T13:31:25Z</dcterms:modified>
</cp:coreProperties>
</file>