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https://www.velvetjobs.com/job-descriptions/global-controller</w:t>
        </w:r>
      </w:hyperlink>
    </w:p>
    <w:p>
      <w:pPr>
        <w:pStyle w:val="Heading1"/>
      </w:pPr>
      <w:bookmarkStart w:id="21" w:name="example-of-global-controller-job-description"/>
      <w:r>
        <w:t xml:space="preserve">Example of Global Controller Job Description</w:t>
      </w:r>
      <w:bookmarkEnd w:id="21"/>
    </w:p>
    <w:p>
      <w:pPr>
        <w:pStyle w:val="Compact"/>
      </w:pPr>
      <w:r>
        <w:t xml:space="preserve">Our growing company is looking for a global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controller"/>
      <w:r>
        <w:t xml:space="preserve">Responsibilities for global controller</w:t>
      </w:r>
      <w:bookmarkEnd w:id="22"/>
    </w:p>
    <w:p>
      <w:pPr>
        <w:pStyle w:val="Compact"/>
        <w:numPr>
          <w:numId w:val="1001"/>
          <w:ilvl w:val="0"/>
        </w:numPr>
      </w:pPr>
      <w:r>
        <w:t xml:space="preserve">Interpret technical accounting guidance and apply to GVR business situations through both policy development and deployment adequately memorialize via memorandums of understanding</w:t>
      </w:r>
    </w:p>
    <w:p>
      <w:pPr>
        <w:pStyle w:val="Compact"/>
        <w:numPr>
          <w:numId w:val="1001"/>
          <w:ilvl w:val="0"/>
        </w:numPr>
      </w:pPr>
      <w:r>
        <w:t xml:space="preserve">Oversee financial and accounting operations for Global Services office and hubs</w:t>
      </w:r>
    </w:p>
    <w:p>
      <w:pPr>
        <w:pStyle w:val="Compact"/>
        <w:numPr>
          <w:numId w:val="1001"/>
          <w:ilvl w:val="0"/>
        </w:numPr>
      </w:pPr>
      <w:r>
        <w:t xml:space="preserve">Manage general accounting including journal entries, invoices, accruals, prepaid and reconcile balance sheet accounts for the monthly, quarterly and annual closing</w:t>
      </w:r>
    </w:p>
    <w:p>
      <w:pPr>
        <w:pStyle w:val="Compact"/>
        <w:numPr>
          <w:numId w:val="1001"/>
          <w:ilvl w:val="0"/>
        </w:numPr>
      </w:pPr>
      <w:r>
        <w:t xml:space="preserve">Oversee occupancy and capital expenditures to ensure appropriate accounting treatment and that they are managed to the budget</w:t>
      </w:r>
    </w:p>
    <w:p>
      <w:pPr>
        <w:pStyle w:val="Compact"/>
        <w:numPr>
          <w:numId w:val="1001"/>
          <w:ilvl w:val="0"/>
        </w:numPr>
      </w:pPr>
      <w:r>
        <w:t xml:space="preserve">Support on audit and PwC relationship with Global Accounting and Control</w:t>
      </w:r>
    </w:p>
    <w:p>
      <w:pPr>
        <w:pStyle w:val="Compact"/>
        <w:numPr>
          <w:numId w:val="1001"/>
          <w:ilvl w:val="0"/>
        </w:numPr>
      </w:pPr>
      <w:r>
        <w:t xml:space="preserve">Drives optimal resource allocation</w:t>
      </w:r>
    </w:p>
    <w:p>
      <w:pPr>
        <w:pStyle w:val="Compact"/>
        <w:numPr>
          <w:numId w:val="1001"/>
          <w:ilvl w:val="0"/>
        </w:numPr>
      </w:pPr>
      <w:r>
        <w:t xml:space="preserve">Customizes reporting tools in response to customer needs, while driving standardization and automation</w:t>
      </w:r>
    </w:p>
    <w:p>
      <w:pPr>
        <w:pStyle w:val="Compact"/>
        <w:numPr>
          <w:numId w:val="1001"/>
          <w:ilvl w:val="0"/>
        </w:numPr>
      </w:pPr>
      <w:r>
        <w:t xml:space="preserve">Works in close collaboration with the Project Management Organization</w:t>
      </w:r>
    </w:p>
    <w:p>
      <w:pPr>
        <w:pStyle w:val="Compact"/>
        <w:numPr>
          <w:numId w:val="1001"/>
          <w:ilvl w:val="0"/>
        </w:numPr>
      </w:pPr>
      <w:r>
        <w:t xml:space="preserve">Identifies cost savings and productivity opportunities</w:t>
      </w:r>
    </w:p>
    <w:p>
      <w:pPr>
        <w:pStyle w:val="Compact"/>
        <w:numPr>
          <w:numId w:val="1001"/>
          <w:ilvl w:val="0"/>
        </w:numPr>
      </w:pPr>
      <w:r>
        <w:t xml:space="preserve">Ensures correct reporting in Global reporting tools</w:t>
      </w:r>
    </w:p>
    <w:p>
      <w:pPr>
        <w:pStyle w:val="Heading2"/>
      </w:pPr>
      <w:bookmarkStart w:id="23" w:name="qualifications-for-global-controller"/>
      <w:r>
        <w:t xml:space="preserve">Qualifications for global controller</w:t>
      </w:r>
      <w:bookmarkEnd w:id="23"/>
    </w:p>
    <w:p>
      <w:pPr>
        <w:pStyle w:val="Compact"/>
        <w:numPr>
          <w:numId w:val="1002"/>
          <w:ilvl w:val="0"/>
        </w:numPr>
      </w:pPr>
      <w:r>
        <w:t xml:space="preserve">Microsoft Excel proficient (Macros, Pivot Tables)</w:t>
      </w:r>
    </w:p>
    <w:p>
      <w:pPr>
        <w:pStyle w:val="Compact"/>
        <w:numPr>
          <w:numId w:val="1002"/>
          <w:ilvl w:val="0"/>
        </w:numPr>
      </w:pPr>
      <w:r>
        <w:t xml:space="preserve">Proficiency with financial reporting systems (Hyperion)</w:t>
      </w:r>
    </w:p>
    <w:p>
      <w:pPr>
        <w:pStyle w:val="Compact"/>
        <w:numPr>
          <w:numId w:val="1002"/>
          <w:ilvl w:val="0"/>
        </w:numPr>
      </w:pPr>
      <w:r>
        <w:t xml:space="preserve">The ideal candidate will have strong leadership and finance/business partnering skills with an ideal profile of having supported large and medium sized field sales, channel and partner organizations as a senior finance partner</w:t>
      </w:r>
    </w:p>
    <w:p>
      <w:pPr>
        <w:pStyle w:val="Compact"/>
        <w:numPr>
          <w:numId w:val="1002"/>
          <w:ilvl w:val="0"/>
        </w:numPr>
      </w:pPr>
      <w:r>
        <w:t xml:space="preserve">Hispanic speaking individual is highly preferred</w:t>
      </w:r>
    </w:p>
    <w:p>
      <w:pPr>
        <w:pStyle w:val="Compact"/>
        <w:numPr>
          <w:numId w:val="1002"/>
          <w:ilvl w:val="0"/>
        </w:numPr>
      </w:pPr>
      <w:r>
        <w:t xml:space="preserve">Ideally, the candidate will have a combination of large (multi-billion) and small to medium sized company experience with a broad perspective of best practices and cultural comfort</w:t>
      </w:r>
    </w:p>
    <w:p>
      <w:pPr>
        <w:pStyle w:val="Compact"/>
        <w:numPr>
          <w:numId w:val="1002"/>
          <w:ilvl w:val="0"/>
        </w:numPr>
      </w:pPr>
      <w:r>
        <w:t xml:space="preserve">Strong written and verbal communication skills, the ability to provide and communicate executive level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2021-10-28T13:35:15Z</dcterms:created>
  <dcterms:modified xsi:type="dcterms:W3CDTF">2021-10-28T13:35:15Z</dcterms:modified>
</cp:coreProperties>
</file>