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https://www.velvetjobs.com/job-descriptions/global-controller</w:t>
        </w:r>
      </w:hyperlink>
    </w:p>
    <w:p>
      <w:pPr>
        <w:pStyle w:val="Heading1"/>
      </w:pPr>
      <w:bookmarkStart w:id="21" w:name="example-of-global-controller-job-description"/>
      <w:r>
        <w:t xml:space="preserve">Example of Global Controller Job Description</w:t>
      </w:r>
      <w:bookmarkEnd w:id="21"/>
    </w:p>
    <w:p>
      <w:pPr>
        <w:pStyle w:val="Compact"/>
      </w:pPr>
      <w:r>
        <w:t xml:space="preserve">Our company is growing rapidly and is looking to fill the role of global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controller"/>
      <w:r>
        <w:t xml:space="preserve">Responsibilities for global controller</w:t>
      </w:r>
      <w:bookmarkEnd w:id="22"/>
    </w:p>
    <w:p>
      <w:pPr>
        <w:pStyle w:val="Compact"/>
        <w:numPr>
          <w:numId w:val="1001"/>
          <w:ilvl w:val="0"/>
        </w:numPr>
      </w:pPr>
      <w:r>
        <w:t xml:space="preserve">Interact and oversee third-party fund administrator, independent external auditors, tax practitioners and legal counsel</w:t>
      </w:r>
    </w:p>
    <w:p>
      <w:pPr>
        <w:pStyle w:val="Compact"/>
        <w:numPr>
          <w:numId w:val="1001"/>
          <w:ilvl w:val="0"/>
        </w:numPr>
      </w:pPr>
      <w:r>
        <w:t xml:space="preserve">Coordinate with the client service, marketing and investment management teams on responses to investor questions and requests</w:t>
      </w:r>
    </w:p>
    <w:p>
      <w:pPr>
        <w:pStyle w:val="Compact"/>
        <w:numPr>
          <w:numId w:val="1001"/>
          <w:ilvl w:val="0"/>
        </w:numPr>
      </w:pPr>
      <w:r>
        <w:t xml:space="preserve">Coach, mentor and develop internal resources</w:t>
      </w:r>
    </w:p>
    <w:p>
      <w:pPr>
        <w:pStyle w:val="Compact"/>
        <w:numPr>
          <w:numId w:val="1001"/>
          <w:ilvl w:val="0"/>
        </w:numPr>
      </w:pPr>
      <w:r>
        <w:t xml:space="preserve">Work closely with the CEO, CFO, COO and other management team members external auditors to provide timely and comprehensive internal and external financial reporting</w:t>
      </w:r>
    </w:p>
    <w:p>
      <w:pPr>
        <w:pStyle w:val="Compact"/>
        <w:numPr>
          <w:numId w:val="1001"/>
          <w:ilvl w:val="0"/>
        </w:numPr>
      </w:pPr>
      <w:r>
        <w:t xml:space="preserve">Manage, maintain, and prepare Aged Receivables reporting and information, determine, take, recommend and address collection efforts (to include managing demand and default activities in connection with the legal team) to ensure tenant delinquencies are appropriately maintained and collected</w:t>
      </w:r>
    </w:p>
    <w:p>
      <w:pPr>
        <w:pStyle w:val="Compact"/>
        <w:numPr>
          <w:numId w:val="1001"/>
          <w:ilvl w:val="0"/>
        </w:numPr>
      </w:pPr>
      <w:r>
        <w:t xml:space="preserve">Partners effectively with the Global CPS and Mobility Head and Leadership Team Members</w:t>
      </w:r>
    </w:p>
    <w:p>
      <w:pPr>
        <w:pStyle w:val="Compact"/>
        <w:numPr>
          <w:numId w:val="1001"/>
          <w:ilvl w:val="0"/>
        </w:numPr>
      </w:pPr>
      <w:r>
        <w:t xml:space="preserve">Provides cost and resource transparency and ensure good understanding of key cost drivers</w:t>
      </w:r>
    </w:p>
    <w:p>
      <w:pPr>
        <w:pStyle w:val="Compact"/>
        <w:numPr>
          <w:numId w:val="1001"/>
          <w:ilvl w:val="0"/>
        </w:numPr>
      </w:pPr>
      <w:r>
        <w:t xml:space="preserve">Evaluates Risks &amp; Opportunities and proactively communicates them</w:t>
      </w:r>
    </w:p>
    <w:p>
      <w:pPr>
        <w:pStyle w:val="Compact"/>
        <w:numPr>
          <w:numId w:val="1001"/>
          <w:ilvl w:val="0"/>
        </w:numPr>
      </w:pPr>
      <w:r>
        <w:t xml:space="preserve">Leads the planning process from StratPlan to Budget and forecasts</w:t>
      </w:r>
    </w:p>
    <w:p>
      <w:pPr>
        <w:pStyle w:val="Compact"/>
        <w:numPr>
          <w:numId w:val="1001"/>
          <w:ilvl w:val="0"/>
        </w:numPr>
      </w:pPr>
      <w:r>
        <w:t xml:space="preserve">Generates ad hoc financial analysis to support business decisions</w:t>
      </w:r>
    </w:p>
    <w:p>
      <w:pPr>
        <w:pStyle w:val="Heading2"/>
      </w:pPr>
      <w:bookmarkStart w:id="23" w:name="qualifications-for-global-controller"/>
      <w:r>
        <w:t xml:space="preserve">Qualifications for global controller</w:t>
      </w:r>
      <w:bookmarkEnd w:id="23"/>
    </w:p>
    <w:p>
      <w:pPr>
        <w:pStyle w:val="Compact"/>
        <w:numPr>
          <w:numId w:val="1002"/>
          <w:ilvl w:val="0"/>
        </w:numPr>
      </w:pPr>
      <w:r>
        <w:t xml:space="preserve">Strong USGAAP and/or JGAAP experience paired with proven excellence in financial planning, forecasting, analysis and business partnering</w:t>
      </w:r>
    </w:p>
    <w:p>
      <w:pPr>
        <w:pStyle w:val="Compact"/>
        <w:numPr>
          <w:numId w:val="1002"/>
          <w:ilvl w:val="0"/>
        </w:numPr>
      </w:pPr>
      <w:r>
        <w:t xml:space="preserve">Background working in a pharmaceutical, medical device or comparable field</w:t>
      </w:r>
    </w:p>
    <w:p>
      <w:pPr>
        <w:pStyle w:val="Compact"/>
        <w:numPr>
          <w:numId w:val="1002"/>
          <w:ilvl w:val="0"/>
        </w:numPr>
      </w:pPr>
      <w:r>
        <w:t xml:space="preserve">Experience managing or supervising staff</w:t>
      </w:r>
    </w:p>
    <w:p>
      <w:pPr>
        <w:pStyle w:val="Compact"/>
        <w:numPr>
          <w:numId w:val="1002"/>
          <w:ilvl w:val="0"/>
        </w:numPr>
      </w:pPr>
      <w:r>
        <w:t xml:space="preserve">Exposure to Hyperion and/or SAP/Oracle</w:t>
      </w:r>
    </w:p>
    <w:p>
      <w:pPr>
        <w:pStyle w:val="Compact"/>
        <w:numPr>
          <w:numId w:val="1002"/>
          <w:ilvl w:val="0"/>
        </w:numPr>
      </w:pPr>
      <w:r>
        <w:t xml:space="preserve">USCPA/JCPA or other similar qualification</w:t>
      </w:r>
    </w:p>
    <w:p>
      <w:pPr>
        <w:pStyle w:val="Compact"/>
        <w:numPr>
          <w:numId w:val="1002"/>
          <w:ilvl w:val="0"/>
        </w:numPr>
      </w:pPr>
      <w:r>
        <w:t xml:space="preserve">Knows how to grow a business intelligently and methodically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2021-10-28T13:24:43Z</dcterms:created>
  <dcterms:modified xsi:type="dcterms:W3CDTF">2021-10-28T13:24:43Z</dcterms:modified>
</cp:coreProperties>
</file>