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w:t>
        </w:r>
      </w:hyperlink>
    </w:p>
    <w:p>
      <w:pPr>
        <w:pStyle w:val="Heading1"/>
      </w:pPr>
      <w:bookmarkStart w:id="21" w:name="example-of-global-compliance-job-description"/>
      <w:r>
        <w:t xml:space="preserve">Example of Global Compliance Job Description</w:t>
      </w:r>
      <w:bookmarkEnd w:id="21"/>
    </w:p>
    <w:p>
      <w:pPr>
        <w:pStyle w:val="Compact"/>
      </w:pPr>
      <w:r>
        <w:t xml:space="preserve">Our company is looking to fill the role of global compliance. If you are looking for an exciting place to work, please take a look at the list of qualifications below.</w:t>
      </w:r>
    </w:p>
    <w:p>
      <w:pPr>
        <w:pStyle w:val="Heading2"/>
      </w:pPr>
      <w:bookmarkStart w:id="22" w:name="responsibilities-for-global-compliance"/>
      <w:r>
        <w:t xml:space="preserve">Responsibilities for global compliance</w:t>
      </w:r>
      <w:bookmarkEnd w:id="22"/>
    </w:p>
    <w:p>
      <w:pPr>
        <w:pStyle w:val="Compact"/>
        <w:numPr>
          <w:numId w:val="1001"/>
          <w:ilvl w:val="0"/>
        </w:numPr>
      </w:pPr>
      <w:r>
        <w:t xml:space="preserve">Develop performance standards and metrics within the advisory teams and work with Central Compliance teams to enhance general Compliance MIS</w:t>
      </w:r>
    </w:p>
    <w:p>
      <w:pPr>
        <w:pStyle w:val="Compact"/>
        <w:numPr>
          <w:numId w:val="1001"/>
          <w:ilvl w:val="0"/>
        </w:numPr>
      </w:pPr>
      <w:r>
        <w:t xml:space="preserve">Work with the Regional Markets Compliance Heads to assess ongoing resource needs with Business leads and Compliance management and undertake recruitment as necessary</w:t>
      </w:r>
    </w:p>
    <w:p>
      <w:pPr>
        <w:pStyle w:val="Compact"/>
        <w:numPr>
          <w:numId w:val="1001"/>
          <w:ilvl w:val="0"/>
        </w:numPr>
      </w:pPr>
      <w:r>
        <w:t xml:space="preserve">As part of the NIBT team, to develop and agree with outsourcers steps in, and timings of, compliance cycle for each NIBT filing</w:t>
      </w:r>
    </w:p>
    <w:p>
      <w:pPr>
        <w:pStyle w:val="Compact"/>
        <w:numPr>
          <w:numId w:val="1001"/>
          <w:ilvl w:val="0"/>
        </w:numPr>
      </w:pPr>
      <w:r>
        <w:t xml:space="preserve">To review, approve and action as necessary to ensure that all issues relating to NIBT filings, and all tasks in the compliance process, are completed correctly and on time</w:t>
      </w:r>
    </w:p>
    <w:p>
      <w:pPr>
        <w:pStyle w:val="Compact"/>
        <w:numPr>
          <w:numId w:val="1001"/>
          <w:ilvl w:val="0"/>
        </w:numPr>
      </w:pPr>
      <w:r>
        <w:t xml:space="preserve">To manage the filing and payment part of the compliance process for NIBT filings as required</w:t>
      </w:r>
    </w:p>
    <w:p>
      <w:pPr>
        <w:pStyle w:val="Compact"/>
        <w:numPr>
          <w:numId w:val="1001"/>
          <w:ilvl w:val="0"/>
        </w:numPr>
      </w:pPr>
      <w:r>
        <w:t xml:space="preserve">Reporting on the status of projects and results of internal control assessments to senior compliance and controlling leadership</w:t>
      </w:r>
    </w:p>
    <w:p>
      <w:pPr>
        <w:pStyle w:val="Compact"/>
        <w:numPr>
          <w:numId w:val="1001"/>
          <w:ilvl w:val="0"/>
        </w:numPr>
      </w:pPr>
      <w:r>
        <w:t xml:space="preserve">Co-ordinate and drive forward the implementation of regulatory change programmes within Compliance and the businesses</w:t>
      </w:r>
    </w:p>
    <w:p>
      <w:pPr>
        <w:pStyle w:val="Compact"/>
        <w:numPr>
          <w:numId w:val="1001"/>
          <w:ilvl w:val="0"/>
        </w:numPr>
      </w:pPr>
      <w:r>
        <w:t xml:space="preserve">Work with the Regional Markets Compliance Heads and regional Business leads to ensure key risks and emerging are regularly reassessed, are well understood within the businesses and mitigation initiatives on track</w:t>
      </w:r>
    </w:p>
    <w:p>
      <w:pPr>
        <w:pStyle w:val="Compact"/>
        <w:numPr>
          <w:numId w:val="1001"/>
          <w:ilvl w:val="0"/>
        </w:numPr>
      </w:pPr>
      <w:r>
        <w:t xml:space="preserve">Significant experience (minimum 10 years) in senior Compliance advisory role at major investment bank(s)</w:t>
      </w:r>
    </w:p>
    <w:p>
      <w:pPr>
        <w:pStyle w:val="Compact"/>
        <w:numPr>
          <w:numId w:val="1001"/>
          <w:ilvl w:val="0"/>
        </w:numPr>
      </w:pPr>
      <w:r>
        <w:t xml:space="preserve">Provide direction and guidance to business process owners on Quote-to-Cash compliance management programs, including driving improvements and transformation</w:t>
      </w:r>
    </w:p>
    <w:p>
      <w:pPr>
        <w:pStyle w:val="Heading2"/>
      </w:pPr>
      <w:bookmarkStart w:id="23" w:name="qualifications-for-global-compliance"/>
      <w:r>
        <w:t xml:space="preserve">Qualifications for global compliance</w:t>
      </w:r>
      <w:bookmarkEnd w:id="23"/>
    </w:p>
    <w:p>
      <w:pPr>
        <w:pStyle w:val="Compact"/>
        <w:numPr>
          <w:numId w:val="1002"/>
          <w:ilvl w:val="0"/>
        </w:numPr>
      </w:pPr>
      <w:r>
        <w:t xml:space="preserve">Ability to lead partnerships with groups that need to be integrated (Ops and Advisory)</w:t>
      </w:r>
    </w:p>
    <w:p>
      <w:pPr>
        <w:pStyle w:val="Compact"/>
        <w:numPr>
          <w:numId w:val="1002"/>
          <w:ilvl w:val="0"/>
        </w:numPr>
      </w:pPr>
      <w:r>
        <w:t xml:space="preserve">Knowledge of UK AML regulation and guidance understanding of USA PATRIOT Act, Bank Secrecy Act and/or AML regulations issued by U.S. securities, commodities and futures regulators</w:t>
      </w:r>
    </w:p>
    <w:p>
      <w:pPr>
        <w:pStyle w:val="Compact"/>
        <w:numPr>
          <w:numId w:val="1002"/>
          <w:ilvl w:val="0"/>
        </w:numPr>
      </w:pPr>
      <w:r>
        <w:t xml:space="preserve">Has familiarity with international payment practices and systems is preferred (ex</w:t>
      </w:r>
    </w:p>
    <w:p>
      <w:pPr>
        <w:pStyle w:val="Compact"/>
        <w:numPr>
          <w:numId w:val="1002"/>
          <w:ilvl w:val="0"/>
        </w:numPr>
      </w:pPr>
      <w:r>
        <w:t xml:space="preserve">Broad technical expertise across technologies used by the Company</w:t>
      </w:r>
    </w:p>
    <w:p>
      <w:pPr>
        <w:pStyle w:val="Compact"/>
        <w:numPr>
          <w:numId w:val="1002"/>
          <w:ilvl w:val="0"/>
        </w:numPr>
      </w:pPr>
      <w:r>
        <w:t xml:space="preserve">Establish strong communication amongst local and global teams, liaising with overseas counterparties</w:t>
      </w:r>
    </w:p>
    <w:p>
      <w:pPr>
        <w:pStyle w:val="Compact"/>
        <w:numPr>
          <w:numId w:val="1002"/>
          <w:ilvl w:val="0"/>
        </w:numPr>
      </w:pPr>
      <w:r>
        <w:t xml:space="preserve">Oversee and lead conflict checking, escalate issues in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2021-10-28T13:28:12Z</dcterms:created>
  <dcterms:modified xsi:type="dcterms:W3CDTF">2021-10-28T13:28:12Z</dcterms:modified>
</cp:coreProperties>
</file>