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https://www.velvetjobs.com/job-descriptions/general-ledger-accountant</w:t>
        </w:r>
      </w:hyperlink>
    </w:p>
    <w:p>
      <w:pPr>
        <w:pStyle w:val="Heading1"/>
      </w:pPr>
      <w:bookmarkStart w:id="21" w:name="example-of-general-ledger-accountant-job-description"/>
      <w:r>
        <w:t xml:space="preserve">Example of General Ledger Accountant Job Description</w:t>
      </w:r>
      <w:bookmarkEnd w:id="21"/>
    </w:p>
    <w:p>
      <w:pPr>
        <w:pStyle w:val="Compact"/>
      </w:pPr>
      <w:r>
        <w:t xml:space="preserve">Our growing company is looking to fill the role of general ledger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ledger-accountant"/>
      <w:r>
        <w:t xml:space="preserve">Responsibilities for general ledger accountant</w:t>
      </w:r>
      <w:bookmarkEnd w:id="22"/>
    </w:p>
    <w:p>
      <w:pPr>
        <w:pStyle w:val="Compact"/>
        <w:numPr>
          <w:numId w:val="1001"/>
          <w:ilvl w:val="0"/>
        </w:numPr>
      </w:pPr>
      <w:r>
        <w:t xml:space="preserve">Acts as point of contact for Charter School Financial Reporting individual</w:t>
      </w:r>
    </w:p>
    <w:p>
      <w:pPr>
        <w:pStyle w:val="Compact"/>
        <w:numPr>
          <w:numId w:val="1001"/>
          <w:ilvl w:val="0"/>
        </w:numPr>
      </w:pPr>
      <w:r>
        <w:t xml:space="preserve">Reviews and approves the daily USAS accounts payable batches and report and discrepancies</w:t>
      </w:r>
    </w:p>
    <w:p>
      <w:pPr>
        <w:pStyle w:val="Compact"/>
        <w:numPr>
          <w:numId w:val="1001"/>
          <w:ilvl w:val="0"/>
        </w:numPr>
      </w:pPr>
      <w:r>
        <w:t xml:space="preserve">Conducts research and prepares reports utilizing the Texas Taxpayer Identification Number System (TINS) and Financial Management reporting applications</w:t>
      </w:r>
    </w:p>
    <w:p>
      <w:pPr>
        <w:pStyle w:val="Compact"/>
        <w:numPr>
          <w:numId w:val="1001"/>
          <w:ilvl w:val="0"/>
        </w:numPr>
      </w:pPr>
      <w:r>
        <w:t xml:space="preserve">Initiates and records transactions for bi-weekly submissions of tuition remittance and sales tax payable</w:t>
      </w:r>
    </w:p>
    <w:p>
      <w:pPr>
        <w:pStyle w:val="Compact"/>
        <w:numPr>
          <w:numId w:val="1001"/>
          <w:ilvl w:val="0"/>
        </w:numPr>
      </w:pPr>
      <w:r>
        <w:t xml:space="preserve">Assists with the review of Athletic transactions throughout the fiscal year</w:t>
      </w:r>
    </w:p>
    <w:p>
      <w:pPr>
        <w:pStyle w:val="Compact"/>
        <w:numPr>
          <w:numId w:val="1001"/>
          <w:ilvl w:val="0"/>
        </w:numPr>
      </w:pPr>
      <w:r>
        <w:t xml:space="preserve">Serves as a backup for depositing checks and other banking functions as needed</w:t>
      </w:r>
    </w:p>
    <w:p>
      <w:pPr>
        <w:pStyle w:val="Compact"/>
        <w:numPr>
          <w:numId w:val="1001"/>
          <w:ilvl w:val="0"/>
        </w:numPr>
      </w:pPr>
      <w:r>
        <w:t xml:space="preserve">Assists Senior Accountant with other duties and projects as assigned</w:t>
      </w:r>
    </w:p>
    <w:p>
      <w:pPr>
        <w:pStyle w:val="Compact"/>
        <w:numPr>
          <w:numId w:val="1001"/>
          <w:ilvl w:val="0"/>
        </w:numPr>
      </w:pPr>
      <w:r>
        <w:t xml:space="preserve">Assists with the preparation of the Annual Financial Report</w:t>
      </w:r>
    </w:p>
    <w:p>
      <w:pPr>
        <w:pStyle w:val="Compact"/>
        <w:numPr>
          <w:numId w:val="1001"/>
          <w:ilvl w:val="0"/>
        </w:numPr>
      </w:pPr>
      <w:r>
        <w:t xml:space="preserve">Analyzes financial data</w:t>
      </w:r>
    </w:p>
    <w:p>
      <w:pPr>
        <w:pStyle w:val="Compact"/>
        <w:numPr>
          <w:numId w:val="1001"/>
          <w:ilvl w:val="0"/>
        </w:numPr>
      </w:pPr>
      <w:r>
        <w:t xml:space="preserve">Monitors petty cash funds for compliance with University policy and procedures through periodic audits and review and approval of petty cash reimbursements</w:t>
      </w:r>
    </w:p>
    <w:p>
      <w:pPr>
        <w:pStyle w:val="Heading2"/>
      </w:pPr>
      <w:bookmarkStart w:id="23" w:name="qualifications-for-general-ledger-accountant"/>
      <w:r>
        <w:t xml:space="preserve">Qualifications for general ledger accountant</w:t>
      </w:r>
      <w:bookmarkEnd w:id="23"/>
    </w:p>
    <w:p>
      <w:pPr>
        <w:pStyle w:val="Compact"/>
        <w:numPr>
          <w:numId w:val="1002"/>
          <w:ilvl w:val="0"/>
        </w:numPr>
      </w:pPr>
      <w:r>
        <w:t xml:space="preserve">Prepares monthly credit card fee charge allocation to University accounts</w:t>
      </w:r>
    </w:p>
    <w:p>
      <w:pPr>
        <w:pStyle w:val="Compact"/>
        <w:numPr>
          <w:numId w:val="1002"/>
          <w:ilvl w:val="0"/>
        </w:numPr>
      </w:pPr>
      <w:r>
        <w:t xml:space="preserve">Monitors the University’s online credit card payment systems</w:t>
      </w:r>
    </w:p>
    <w:p>
      <w:pPr>
        <w:pStyle w:val="Compact"/>
        <w:numPr>
          <w:numId w:val="1002"/>
          <w:ilvl w:val="0"/>
        </w:numPr>
      </w:pPr>
      <w:r>
        <w:t xml:space="preserve">Performs research and analysis of programs and activities to provide financial viability/cost-benefit advice</w:t>
      </w:r>
    </w:p>
    <w:p>
      <w:pPr>
        <w:pStyle w:val="Compact"/>
        <w:numPr>
          <w:numId w:val="1002"/>
          <w:ilvl w:val="0"/>
        </w:numPr>
      </w:pPr>
      <w:r>
        <w:t xml:space="preserve">Assists in financial analysis and creation of models and graphical presentation of financial data for various departments</w:t>
      </w:r>
    </w:p>
    <w:p>
      <w:pPr>
        <w:pStyle w:val="Compact"/>
        <w:numPr>
          <w:numId w:val="1002"/>
          <w:ilvl w:val="0"/>
        </w:numPr>
      </w:pPr>
      <w:r>
        <w:t xml:space="preserve">Assists with the preparation of audit documents for the NCAA Agreed Upon Procedures engagements</w:t>
      </w:r>
    </w:p>
    <w:p>
      <w:pPr>
        <w:pStyle w:val="Compact"/>
        <w:numPr>
          <w:numId w:val="1002"/>
          <w:ilvl w:val="0"/>
        </w:numPr>
      </w:pPr>
      <w:r>
        <w:t xml:space="preserve">Provides information on revenues, expenditures, and account balances to university faculty and staff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ledger-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ledger-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2021-10-28T13:14:11Z</dcterms:created>
  <dcterms:modified xsi:type="dcterms:W3CDTF">2021-10-28T13:14:11Z</dcterms:modified>
</cp:coreProperties>
</file>