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https://www.velvetjobs.com/job-descriptions/funding-controller</w:t>
        </w:r>
      </w:hyperlink>
    </w:p>
    <w:p>
      <w:pPr>
        <w:pStyle w:val="Heading1"/>
      </w:pPr>
      <w:bookmarkStart w:id="21" w:name="example-of-funding-controller-job-description"/>
      <w:r>
        <w:t xml:space="preserve">Example of Funding Controller Job Description</w:t>
      </w:r>
      <w:bookmarkEnd w:id="21"/>
    </w:p>
    <w:p>
      <w:pPr>
        <w:pStyle w:val="Compact"/>
      </w:pPr>
      <w:r>
        <w:t xml:space="preserve">Our company is growing rapidly and is looking for a funding controller.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unding-controller"/>
      <w:r>
        <w:t xml:space="preserve">Responsibilities for funding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 Asia Pacific GFC in local and global meetings and or project rollout</w:t>
      </w:r>
    </w:p>
    <w:p>
      <w:pPr>
        <w:pStyle w:val="Compact"/>
        <w:numPr>
          <w:numId w:val="1001"/>
          <w:ilvl w:val="0"/>
        </w:numPr>
      </w:pPr>
      <w:r>
        <w:t xml:space="preserve">Key point of contact for Corporate Treasury, BRM and other Finance teams within the region and across the globe</w:t>
      </w:r>
    </w:p>
    <w:p>
      <w:pPr>
        <w:pStyle w:val="Compact"/>
        <w:numPr>
          <w:numId w:val="1001"/>
          <w:ilvl w:val="0"/>
        </w:numPr>
      </w:pPr>
      <w:r>
        <w:t xml:space="preserve">Participate in Treasury NPA</w:t>
      </w:r>
    </w:p>
    <w:p>
      <w:pPr>
        <w:pStyle w:val="Compact"/>
        <w:numPr>
          <w:numId w:val="1001"/>
          <w:ilvl w:val="0"/>
        </w:numPr>
      </w:pPr>
      <w:r>
        <w:t xml:space="preserve">Partner with Treasury to assess liquidity and funding implications where there are changes to regulatory rules and or booking model</w:t>
      </w:r>
    </w:p>
    <w:p>
      <w:pPr>
        <w:pStyle w:val="Compact"/>
        <w:numPr>
          <w:numId w:val="1001"/>
          <w:ilvl w:val="0"/>
        </w:numPr>
      </w:pPr>
      <w:r>
        <w:t xml:space="preserve">Reduce team's risk profile by leading efforts on system enhancements, implement additional controls and escalation</w:t>
      </w:r>
    </w:p>
    <w:p>
      <w:pPr>
        <w:pStyle w:val="Compact"/>
        <w:numPr>
          <w:numId w:val="1001"/>
          <w:ilvl w:val="0"/>
        </w:numPr>
      </w:pPr>
      <w:r>
        <w:t xml:space="preserve">Ownership of Securities Lending and Repo PnL businesses financial reporting and controls, including but not limited to</w:t>
      </w:r>
    </w:p>
    <w:p>
      <w:pPr>
        <w:pStyle w:val="Compact"/>
        <w:numPr>
          <w:numId w:val="1001"/>
          <w:ilvl w:val="0"/>
        </w:numPr>
      </w:pPr>
      <w:r>
        <w:t xml:space="preserve">Daily PnL review and socialisation to Finance Management, BRM BU and LEC?s</w:t>
      </w:r>
    </w:p>
    <w:p>
      <w:pPr>
        <w:pStyle w:val="Compact"/>
        <w:numPr>
          <w:numId w:val="1001"/>
          <w:ilvl w:val="0"/>
        </w:numPr>
      </w:pPr>
      <w:r>
        <w:t xml:space="preserve">Analytical review of new booking models and bespoke funding arrangements</w:t>
      </w:r>
    </w:p>
    <w:p>
      <w:pPr>
        <w:pStyle w:val="Compact"/>
        <w:numPr>
          <w:numId w:val="1001"/>
          <w:ilvl w:val="0"/>
        </w:numPr>
      </w:pPr>
      <w:r>
        <w:t xml:space="preserve">Responsibility for the computation of the FID Financing MCR</w:t>
      </w:r>
    </w:p>
    <w:p>
      <w:pPr>
        <w:pStyle w:val="Compact"/>
        <w:numPr>
          <w:numId w:val="1001"/>
          <w:ilvl w:val="0"/>
        </w:numPr>
      </w:pPr>
      <w:r>
        <w:t xml:space="preserve">Month End PnL and BS coordination</w:t>
      </w:r>
    </w:p>
    <w:p>
      <w:pPr>
        <w:pStyle w:val="Heading2"/>
      </w:pPr>
      <w:bookmarkStart w:id="23" w:name="qualifications-for-funding-controller"/>
      <w:r>
        <w:t xml:space="preserve">Qualifications for funding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build relationships and partner with staff at all levels, including senior management</w:t>
      </w:r>
    </w:p>
    <w:p>
      <w:pPr>
        <w:pStyle w:val="Compact"/>
        <w:numPr>
          <w:numId w:val="1002"/>
          <w:ilvl w:val="0"/>
        </w:numPr>
      </w:pPr>
      <w:r>
        <w:t xml:space="preserve">Strong verbal and written communication skills (able to clearly and concisely summarize complex topics)</w:t>
      </w:r>
    </w:p>
    <w:p>
      <w:pPr>
        <w:pStyle w:val="Compact"/>
        <w:numPr>
          <w:numId w:val="1002"/>
          <w:ilvl w:val="0"/>
        </w:numPr>
      </w:pPr>
      <w:r>
        <w:t xml:space="preserve">High proficiency in Excel and PowerPoint a must</w:t>
      </w:r>
    </w:p>
    <w:p>
      <w:pPr>
        <w:pStyle w:val="Compact"/>
        <w:numPr>
          <w:numId w:val="1002"/>
          <w:ilvl w:val="0"/>
        </w:numPr>
      </w:pPr>
      <w:r>
        <w:t xml:space="preserve">Candidates should be have relevant degree or equivalent experience</w:t>
      </w:r>
    </w:p>
    <w:p>
      <w:pPr>
        <w:pStyle w:val="Compact"/>
        <w:numPr>
          <w:numId w:val="1002"/>
          <w:ilvl w:val="0"/>
        </w:numPr>
      </w:pPr>
      <w:r>
        <w:t xml:space="preserve">Accountancy qualification, alternately MBA, ACT or CFA qualification</w:t>
      </w:r>
    </w:p>
    <w:p>
      <w:pPr>
        <w:pStyle w:val="Compact"/>
        <w:numPr>
          <w:numId w:val="1002"/>
          <w:ilvl w:val="0"/>
        </w:numPr>
      </w:pPr>
      <w:r>
        <w:t xml:space="preserve">Knowledge of financial products bond/swaps/fx products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ing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ing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2021-10-28T13:29:35Z</dcterms:created>
  <dcterms:modified xsi:type="dcterms:W3CDTF">2021-10-28T13:29:35Z</dcterms:modified>
</cp:coreProperties>
</file>