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https://www.velvetjobs.com/job-descriptions/funding-analyst</w:t>
        </w:r>
      </w:hyperlink>
    </w:p>
    <w:p>
      <w:pPr>
        <w:pStyle w:val="Heading1"/>
      </w:pPr>
      <w:bookmarkStart w:id="21" w:name="example-of-funding-analyst-job-description"/>
      <w:r>
        <w:t xml:space="preserve">Example of Funding Analyst Job Description</w:t>
      </w:r>
      <w:bookmarkEnd w:id="21"/>
    </w:p>
    <w:p>
      <w:pPr>
        <w:pStyle w:val="Compact"/>
      </w:pPr>
      <w:r>
        <w:t xml:space="preserve">Our innovative and growing company is looking to fill the role of funding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ing-analyst"/>
      <w:r>
        <w:t xml:space="preserve">Responsibilities for funding analyst</w:t>
      </w:r>
      <w:bookmarkEnd w:id="22"/>
    </w:p>
    <w:p>
      <w:pPr>
        <w:pStyle w:val="Compact"/>
        <w:numPr>
          <w:numId w:val="1001"/>
          <w:ilvl w:val="0"/>
        </w:numPr>
      </w:pPr>
      <w:r>
        <w:t xml:space="preserve">Credit and financial analysis experience ideally within a leasing environment</w:t>
      </w:r>
    </w:p>
    <w:p>
      <w:pPr>
        <w:pStyle w:val="Compact"/>
        <w:numPr>
          <w:numId w:val="1001"/>
          <w:ilvl w:val="0"/>
        </w:numPr>
      </w:pPr>
      <w:r>
        <w:t xml:space="preserve">Ability to analyse financial data and structured solutions to our clients</w:t>
      </w:r>
    </w:p>
    <w:p>
      <w:pPr>
        <w:pStyle w:val="Compact"/>
        <w:numPr>
          <w:numId w:val="1001"/>
          <w:ilvl w:val="0"/>
        </w:numPr>
      </w:pPr>
      <w:r>
        <w:t xml:space="preserve">Work closely with other operational teams including Accounting, Settlements (DTC and Fed), and Secured Funding Cash Management</w:t>
      </w:r>
    </w:p>
    <w:p>
      <w:pPr>
        <w:pStyle w:val="Compact"/>
        <w:numPr>
          <w:numId w:val="1001"/>
          <w:ilvl w:val="0"/>
        </w:numPr>
      </w:pPr>
      <w:r>
        <w:t xml:space="preserve">Works closely with accounting policy group to evaluate accounting implications of strategies</w:t>
      </w:r>
    </w:p>
    <w:p>
      <w:pPr>
        <w:pStyle w:val="Compact"/>
        <w:numPr>
          <w:numId w:val="1001"/>
          <w:ilvl w:val="0"/>
        </w:numPr>
      </w:pPr>
      <w:r>
        <w:t xml:space="preserve">Borrowing securities to cover firm and client short positions</w:t>
      </w:r>
    </w:p>
    <w:p>
      <w:pPr>
        <w:pStyle w:val="Compact"/>
        <w:numPr>
          <w:numId w:val="1001"/>
          <w:ilvl w:val="0"/>
        </w:numPr>
      </w:pPr>
      <w:r>
        <w:t xml:space="preserve">Respond to client borrow requests in a timely manner</w:t>
      </w:r>
    </w:p>
    <w:p>
      <w:pPr>
        <w:pStyle w:val="Compact"/>
        <w:numPr>
          <w:numId w:val="1001"/>
          <w:ilvl w:val="0"/>
        </w:numPr>
      </w:pPr>
      <w:r>
        <w:t xml:space="preserve">Interact with Prime Brokerage clients</w:t>
      </w:r>
    </w:p>
    <w:p>
      <w:pPr>
        <w:pStyle w:val="Compact"/>
        <w:numPr>
          <w:numId w:val="1001"/>
          <w:ilvl w:val="0"/>
        </w:numPr>
      </w:pPr>
      <w:r>
        <w:t xml:space="preserve">Interact with Central Funding and Capital Markets Partners</w:t>
      </w:r>
    </w:p>
    <w:p>
      <w:pPr>
        <w:pStyle w:val="Compact"/>
        <w:numPr>
          <w:numId w:val="1001"/>
          <w:ilvl w:val="0"/>
        </w:numPr>
      </w:pPr>
      <w:r>
        <w:t xml:space="preserve">You have to learn about our process and policies</w:t>
      </w:r>
    </w:p>
    <w:p>
      <w:pPr>
        <w:pStyle w:val="Compact"/>
        <w:numPr>
          <w:numId w:val="1001"/>
          <w:ilvl w:val="0"/>
        </w:numPr>
      </w:pPr>
      <w:r>
        <w:t xml:space="preserve">You’ll promote solutions that help our sales teams buy risk free deals</w:t>
      </w:r>
    </w:p>
    <w:p>
      <w:pPr>
        <w:pStyle w:val="Heading2"/>
      </w:pPr>
      <w:bookmarkStart w:id="23" w:name="qualifications-for-funding-analyst"/>
      <w:r>
        <w:t xml:space="preserve">Qualifications for funding analyst</w:t>
      </w:r>
      <w:bookmarkEnd w:id="23"/>
    </w:p>
    <w:p>
      <w:pPr>
        <w:pStyle w:val="Compact"/>
        <w:numPr>
          <w:numId w:val="1002"/>
          <w:ilvl w:val="0"/>
        </w:numPr>
      </w:pPr>
      <w:r>
        <w:t xml:space="preserve">Ability to work on a team manage or participate in projects</w:t>
      </w:r>
    </w:p>
    <w:p>
      <w:pPr>
        <w:pStyle w:val="Compact"/>
        <w:numPr>
          <w:numId w:val="1002"/>
          <w:ilvl w:val="0"/>
        </w:numPr>
      </w:pPr>
      <w:r>
        <w:t xml:space="preserve">A high level of attention to detail, excellent organisational and time management skills and strong communication skills are required</w:t>
      </w:r>
    </w:p>
    <w:p>
      <w:pPr>
        <w:pStyle w:val="Compact"/>
        <w:numPr>
          <w:numId w:val="1002"/>
          <w:ilvl w:val="0"/>
        </w:numPr>
      </w:pPr>
      <w:r>
        <w:t xml:space="preserve">Proven skills with Microsoft Office suite (Excel, PowerPoint, Word)</w:t>
      </w:r>
    </w:p>
    <w:p>
      <w:pPr>
        <w:pStyle w:val="Compact"/>
        <w:numPr>
          <w:numId w:val="1002"/>
          <w:ilvl w:val="0"/>
        </w:numPr>
      </w:pPr>
      <w:r>
        <w:t xml:space="preserve">3-5 years’ experience working in a capital markets / funding desk function</w:t>
      </w:r>
    </w:p>
    <w:p>
      <w:pPr>
        <w:pStyle w:val="Compact"/>
        <w:numPr>
          <w:numId w:val="1002"/>
          <w:ilvl w:val="0"/>
        </w:numPr>
      </w:pPr>
      <w:r>
        <w:t xml:space="preserve">High attention to detail, time management and problem solving skills</w:t>
      </w:r>
    </w:p>
    <w:p>
      <w:pPr>
        <w:pStyle w:val="Compact"/>
        <w:numPr>
          <w:numId w:val="1002"/>
          <w:ilvl w:val="0"/>
        </w:numPr>
      </w:pPr>
      <w:r>
        <w:t xml:space="preserve">High School Diploma with 5 years of related work experience, or BS/BA College Degree with 0-2 years of related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2021-10-28T13:22:03Z</dcterms:created>
  <dcterms:modified xsi:type="dcterms:W3CDTF">2021-10-28T13:22:03Z</dcterms:modified>
</cp:coreProperties>
</file>