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https://www.velvetjobs.com/job-descriptions/fund-services</w:t>
        </w:r>
      </w:hyperlink>
    </w:p>
    <w:p>
      <w:pPr>
        <w:pStyle w:val="Heading1"/>
      </w:pPr>
      <w:bookmarkStart w:id="21" w:name="example-of-fund-services-job-description"/>
      <w:r>
        <w:t xml:space="preserve">Example of Fund Services Job Description</w:t>
      </w:r>
      <w:bookmarkEnd w:id="21"/>
    </w:p>
    <w:p>
      <w:pPr>
        <w:pStyle w:val="Compact"/>
      </w:pPr>
      <w:r>
        <w:t xml:space="preserve">Our growing company is looking for a fund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services"/>
      <w:r>
        <w:t xml:space="preserve">Responsibilities for fund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record accurately, and in accordance with the policies and procedures, such accounting records as securities positions, corporate actions related, and journal entries</w:t>
      </w:r>
    </w:p>
    <w:p>
      <w:pPr>
        <w:pStyle w:val="Compact"/>
        <w:numPr>
          <w:numId w:val="1001"/>
          <w:ilvl w:val="0"/>
        </w:numPr>
      </w:pPr>
      <w:r>
        <w:t xml:space="preserve">Reconcile various accounts, or reviewing reconciliations prepared by others, and promptly researching and correcting any variances</w:t>
      </w:r>
    </w:p>
    <w:p>
      <w:pPr>
        <w:pStyle w:val="Compact"/>
        <w:numPr>
          <w:numId w:val="1001"/>
          <w:ilvl w:val="0"/>
        </w:numPr>
      </w:pPr>
      <w:r>
        <w:t xml:space="preserve">Prepare, reconcile and distribute reports to/from custodians and investment management</w:t>
      </w:r>
    </w:p>
    <w:p>
      <w:pPr>
        <w:pStyle w:val="Compact"/>
        <w:numPr>
          <w:numId w:val="1001"/>
          <w:ilvl w:val="0"/>
        </w:numPr>
      </w:pPr>
      <w:r>
        <w:t xml:space="preserve">Participate in regular rotation of trade processing and other accounting processes to prepare the fund accounting system for the next day</w:t>
      </w:r>
    </w:p>
    <w:p>
      <w:pPr>
        <w:pStyle w:val="Compact"/>
        <w:numPr>
          <w:numId w:val="1001"/>
          <w:ilvl w:val="0"/>
        </w:numPr>
      </w:pPr>
      <w:r>
        <w:t xml:space="preserve">Ensures proper completion and the timely and accurate processing of investor related documents (subscriptions, redemptions, transfers, tax forms)</w:t>
      </w:r>
    </w:p>
    <w:p>
      <w:pPr>
        <w:pStyle w:val="Compact"/>
        <w:numPr>
          <w:numId w:val="1001"/>
          <w:ilvl w:val="0"/>
        </w:numPr>
      </w:pPr>
      <w:r>
        <w:t xml:space="preserve">Completes all appropriate investor due diligence checks, including AML, KYC, and client verification checks</w:t>
      </w:r>
    </w:p>
    <w:p>
      <w:pPr>
        <w:pStyle w:val="Compact"/>
        <w:numPr>
          <w:numId w:val="1001"/>
          <w:ilvl w:val="0"/>
        </w:numPr>
      </w:pPr>
      <w:r>
        <w:t xml:space="preserve">Instructs redemption payments and maintains client bank accounts</w:t>
      </w:r>
    </w:p>
    <w:p>
      <w:pPr>
        <w:pStyle w:val="Compact"/>
        <w:numPr>
          <w:numId w:val="1001"/>
          <w:ilvl w:val="0"/>
        </w:numPr>
      </w:pPr>
      <w:r>
        <w:t xml:space="preserve">Maintains investor related contact information and static data</w:t>
      </w:r>
    </w:p>
    <w:p>
      <w:pPr>
        <w:pStyle w:val="Compact"/>
        <w:numPr>
          <w:numId w:val="1001"/>
          <w:ilvl w:val="0"/>
        </w:numPr>
      </w:pPr>
      <w:r>
        <w:t xml:space="preserve">Issues trade confirmation, statements, and reports to investors</w:t>
      </w:r>
    </w:p>
    <w:p>
      <w:pPr>
        <w:pStyle w:val="Compact"/>
        <w:numPr>
          <w:numId w:val="1001"/>
          <w:ilvl w:val="0"/>
        </w:numPr>
      </w:pPr>
      <w:r>
        <w:t xml:space="preserve">Responds to investor related inquiries in a prompt and accurate manner</w:t>
      </w:r>
    </w:p>
    <w:p>
      <w:pPr>
        <w:pStyle w:val="Heading2"/>
      </w:pPr>
      <w:bookmarkStart w:id="23" w:name="qualifications-for-fund-services"/>
      <w:r>
        <w:t xml:space="preserve">Qualifications for fund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interest and skills in technology and its management</w:t>
      </w:r>
    </w:p>
    <w:p>
      <w:pPr>
        <w:pStyle w:val="Compact"/>
        <w:numPr>
          <w:numId w:val="1002"/>
          <w:ilvl w:val="0"/>
        </w:numPr>
      </w:pPr>
      <w:r>
        <w:t xml:space="preserve">Formal Lean Six Sigma training (minimum Green Belt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both written and oral, the ability to develop concise and effective communications tailored to specific audiences</w:t>
      </w:r>
    </w:p>
    <w:p>
      <w:pPr>
        <w:pStyle w:val="Compact"/>
        <w:numPr>
          <w:numId w:val="1002"/>
          <w:ilvl w:val="0"/>
        </w:numPr>
      </w:pPr>
      <w:r>
        <w:t xml:space="preserve">Presenting the bank’s Hedge Fund Services and Global Fund Services capabilities – including global custody, fund administration (traditional and alternative funds), outsourcing and associated services</w:t>
      </w:r>
    </w:p>
    <w:p>
      <w:pPr>
        <w:pStyle w:val="Compact"/>
        <w:numPr>
          <w:numId w:val="1002"/>
          <w:ilvl w:val="0"/>
        </w:numPr>
      </w:pPr>
      <w:r>
        <w:t xml:space="preserve">Identifying and building a pipeline of significant prospect opportunities with primary focus being applied to profitable sales opportunities with significant annualised income</w:t>
      </w:r>
    </w:p>
    <w:p>
      <w:pPr>
        <w:pStyle w:val="Compact"/>
        <w:numPr>
          <w:numId w:val="1002"/>
          <w:ilvl w:val="0"/>
        </w:numPr>
      </w:pPr>
      <w:r>
        <w:t xml:space="preserve">Converting prospects into revenue generating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2021-10-28T13:25:22Z</dcterms:created>
  <dcterms:modified xsi:type="dcterms:W3CDTF">2021-10-28T13:25:22Z</dcterms:modified>
</cp:coreProperties>
</file>