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https://www.velvetjobs.com/job-descriptions/fund-accounting</w:t>
        </w:r>
      </w:hyperlink>
    </w:p>
    <w:p>
      <w:pPr>
        <w:pStyle w:val="Heading1"/>
      </w:pPr>
      <w:bookmarkStart w:id="21" w:name="example-of-fund-accounting-job-description"/>
      <w:r>
        <w:t xml:space="preserve">Example of Fund Accounting Job Description</w:t>
      </w:r>
      <w:bookmarkEnd w:id="21"/>
    </w:p>
    <w:p>
      <w:pPr>
        <w:pStyle w:val="Compact"/>
      </w:pPr>
      <w:r>
        <w:t xml:space="preserve">Our innovative and growing company is looking to fill the role of fund accounting. To join our growing team, please review the list of responsibilities and qualifications.</w:t>
      </w:r>
    </w:p>
    <w:p>
      <w:pPr>
        <w:pStyle w:val="Heading2"/>
      </w:pPr>
      <w:bookmarkStart w:id="22" w:name="responsibilities-for-fund-accounting"/>
      <w:r>
        <w:t xml:space="preserve">Responsibilities for fund accounting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To identify efficiency and area’s for improvement to reduce risk and become more efficient</w:t>
      </w:r>
    </w:p>
    <w:p>
      <w:pPr>
        <w:pStyle w:val="Compact"/>
        <w:numPr>
          <w:numId w:val="1001"/>
          <w:ilvl w:val="0"/>
        </w:numPr>
      </w:pPr>
      <w:r>
        <w:t xml:space="preserve">Cash and Portfolio Reconciliations (custody and non-custody)</w:t>
      </w:r>
    </w:p>
    <w:p>
      <w:pPr>
        <w:pStyle w:val="Compact"/>
        <w:numPr>
          <w:numId w:val="1001"/>
          <w:ilvl w:val="0"/>
        </w:numPr>
      </w:pPr>
      <w:r>
        <w:t xml:space="preserve">Valuations and Price analysis</w:t>
      </w:r>
    </w:p>
    <w:p>
      <w:pPr>
        <w:pStyle w:val="Compact"/>
        <w:numPr>
          <w:numId w:val="1001"/>
          <w:ilvl w:val="0"/>
        </w:numPr>
      </w:pPr>
      <w:r>
        <w:t xml:space="preserve">Preparation of compliance reporting information</w:t>
      </w:r>
    </w:p>
    <w:p>
      <w:pPr>
        <w:pStyle w:val="Compact"/>
        <w:numPr>
          <w:numId w:val="1001"/>
          <w:ilvl w:val="0"/>
        </w:numPr>
      </w:pPr>
      <w:r>
        <w:t xml:space="preserve">Blocker corporation net asset value calculation</w:t>
      </w:r>
    </w:p>
    <w:p>
      <w:pPr>
        <w:pStyle w:val="Compact"/>
        <w:numPr>
          <w:numId w:val="1001"/>
          <w:ilvl w:val="0"/>
        </w:numPr>
      </w:pPr>
      <w:r>
        <w:t xml:space="preserve">Investor distribution and capital call analysis</w:t>
      </w:r>
    </w:p>
    <w:p>
      <w:pPr>
        <w:pStyle w:val="Compact"/>
        <w:numPr>
          <w:numId w:val="1001"/>
          <w:ilvl w:val="0"/>
        </w:numPr>
      </w:pPr>
      <w:r>
        <w:t xml:space="preserve">Investor Statement, Capital Call and Distribution preparation</w:t>
      </w:r>
    </w:p>
    <w:p>
      <w:pPr>
        <w:pStyle w:val="Compact"/>
        <w:numPr>
          <w:numId w:val="1001"/>
          <w:ilvl w:val="0"/>
        </w:numPr>
      </w:pPr>
      <w:r>
        <w:t xml:space="preserve">Income and Expense Processing</w:t>
      </w:r>
    </w:p>
    <w:p>
      <w:pPr>
        <w:pStyle w:val="Compact"/>
        <w:numPr>
          <w:numId w:val="1001"/>
          <w:ilvl w:val="0"/>
        </w:numPr>
      </w:pPr>
      <w:r>
        <w:t xml:space="preserve">Review and Organization of underlying holding/investment documents and statements</w:t>
      </w:r>
    </w:p>
    <w:p>
      <w:pPr>
        <w:pStyle w:val="Compact"/>
        <w:numPr>
          <w:numId w:val="1001"/>
          <w:ilvl w:val="0"/>
        </w:numPr>
      </w:pPr>
      <w:r>
        <w:t xml:space="preserve">Review and Organization of fund documents in order to interpret and execute allocation requirements</w:t>
      </w:r>
    </w:p>
    <w:p>
      <w:pPr>
        <w:pStyle w:val="Heading2"/>
      </w:pPr>
      <w:bookmarkStart w:id="23" w:name="qualifications-for-fund-accounting"/>
      <w:r>
        <w:t xml:space="preserve">Qualifications for fund accounting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Educated to Masters or degree level with professional accountancy qualifications desirable</w:t>
      </w:r>
    </w:p>
    <w:p>
      <w:pPr>
        <w:pStyle w:val="Compact"/>
        <w:numPr>
          <w:numId w:val="1002"/>
          <w:ilvl w:val="0"/>
        </w:numPr>
      </w:pPr>
      <w:r>
        <w:t xml:space="preserve">Self-motivated with the ability to work on projects in a team environment stand-alone</w:t>
      </w:r>
    </w:p>
    <w:p>
      <w:pPr>
        <w:pStyle w:val="Compact"/>
        <w:numPr>
          <w:numId w:val="1002"/>
          <w:ilvl w:val="0"/>
        </w:numPr>
      </w:pPr>
      <w:r>
        <w:t xml:space="preserve">1+ year of professional experience, public accounting or private equity</w:t>
      </w:r>
    </w:p>
    <w:p>
      <w:pPr>
        <w:pStyle w:val="Compact"/>
        <w:numPr>
          <w:numId w:val="1002"/>
          <w:ilvl w:val="0"/>
        </w:numPr>
      </w:pPr>
      <w:r>
        <w:t xml:space="preserve">Strong knowledge of private equity fund accounting</w:t>
      </w:r>
    </w:p>
    <w:p>
      <w:pPr>
        <w:pStyle w:val="Compact"/>
        <w:numPr>
          <w:numId w:val="1002"/>
          <w:ilvl w:val="0"/>
        </w:numPr>
      </w:pPr>
      <w:r>
        <w:t xml:space="preserve">Bachelors degree, Finance, Accounting, or other relevant areas of study preferred</w:t>
      </w:r>
    </w:p>
    <w:p>
      <w:pPr>
        <w:pStyle w:val="Compact"/>
        <w:numPr>
          <w:numId w:val="1002"/>
          <w:ilvl w:val="0"/>
        </w:numPr>
      </w:pPr>
      <w:r>
        <w:t xml:space="preserve">Knowledge of complex accounting and securities processing procedure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und-account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und-account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2021-10-28T13:34:59Z</dcterms:created>
  <dcterms:modified xsi:type="dcterms:W3CDTF">2021-10-28T13:34:59Z</dcterms:modified>
</cp:coreProperties>
</file>