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https://www.velvetjobs.com/job-descriptions/fund-accounting-specialist</w:t>
        </w:r>
      </w:hyperlink>
    </w:p>
    <w:p>
      <w:pPr>
        <w:pStyle w:val="Heading1"/>
      </w:pPr>
      <w:bookmarkStart w:id="21" w:name="example-of-fund-accounting-specialist-job-description"/>
      <w:r>
        <w:t xml:space="preserve">Example of Fund Accounting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fund accounting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-accounting-specialist"/>
      <w:r>
        <w:t xml:space="preserve">Responsibilities for fund accounting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review of financial statements and other reports prepared by the fund administration team</w:t>
      </w:r>
    </w:p>
    <w:p>
      <w:pPr>
        <w:pStyle w:val="Compact"/>
        <w:numPr>
          <w:numId w:val="1001"/>
          <w:ilvl w:val="0"/>
        </w:numPr>
      </w:pPr>
      <w:r>
        <w:t xml:space="preserve">Interface with external auditors regarding the annual financial statements for main funds and co-invest funds</w:t>
      </w:r>
    </w:p>
    <w:p>
      <w:pPr>
        <w:pStyle w:val="Compact"/>
        <w:numPr>
          <w:numId w:val="1001"/>
          <w:ilvl w:val="0"/>
        </w:numPr>
      </w:pPr>
      <w:r>
        <w:t xml:space="preserve">Input wire transfers into the treasury system</w:t>
      </w:r>
    </w:p>
    <w:p>
      <w:pPr>
        <w:pStyle w:val="Compact"/>
        <w:numPr>
          <w:numId w:val="1001"/>
          <w:ilvl w:val="0"/>
        </w:numPr>
      </w:pPr>
      <w:r>
        <w:t xml:space="preserve">Prepare quarterly partner loan interest statements</w:t>
      </w:r>
    </w:p>
    <w:p>
      <w:pPr>
        <w:pStyle w:val="Compact"/>
        <w:numPr>
          <w:numId w:val="1001"/>
          <w:ilvl w:val="0"/>
        </w:numPr>
      </w:pPr>
      <w:r>
        <w:t xml:space="preserve">Assist with ad hoc projects (investor requests and other miscellaneous management requests)</w:t>
      </w:r>
    </w:p>
    <w:p>
      <w:pPr>
        <w:pStyle w:val="Compact"/>
        <w:numPr>
          <w:numId w:val="1001"/>
          <w:ilvl w:val="0"/>
        </w:numPr>
      </w:pPr>
      <w:r>
        <w:t xml:space="preserve">Responsible for the Fund Accounting oversight of Irish and Luxembourg based mutual funds</w:t>
      </w:r>
    </w:p>
    <w:p>
      <w:pPr>
        <w:pStyle w:val="Compact"/>
        <w:numPr>
          <w:numId w:val="1001"/>
          <w:ilvl w:val="0"/>
        </w:numPr>
      </w:pPr>
      <w:r>
        <w:t xml:space="preserve">Responding to internal and external fund accounting queries</w:t>
      </w:r>
    </w:p>
    <w:p>
      <w:pPr>
        <w:pStyle w:val="Compact"/>
        <w:numPr>
          <w:numId w:val="1001"/>
          <w:ilvl w:val="0"/>
        </w:numPr>
      </w:pPr>
      <w:r>
        <w:t xml:space="preserve">Oversight, co-ordination and review of fund distributions</w:t>
      </w:r>
    </w:p>
    <w:p>
      <w:pPr>
        <w:pStyle w:val="Compact"/>
        <w:numPr>
          <w:numId w:val="1001"/>
          <w:ilvl w:val="0"/>
        </w:numPr>
      </w:pPr>
      <w:r>
        <w:t xml:space="preserve">Oversight and management of third-party vendors (fund accountants, administrators, custodians) related to the Funds</w:t>
      </w:r>
    </w:p>
    <w:p>
      <w:pPr>
        <w:pStyle w:val="Compact"/>
        <w:numPr>
          <w:numId w:val="1001"/>
          <w:ilvl w:val="0"/>
        </w:numPr>
      </w:pPr>
      <w:r>
        <w:t xml:space="preserve">Coordinate and communicate daily inquiries to appropriate internal departments</w:t>
      </w:r>
    </w:p>
    <w:p>
      <w:pPr>
        <w:pStyle w:val="Heading2"/>
      </w:pPr>
      <w:bookmarkStart w:id="23" w:name="qualifications-for-fund-accounting-specialist"/>
      <w:r>
        <w:t xml:space="preserve">Qualifications for fund accounting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English, with at least one additional European language (French, Italian, German…)</w:t>
      </w:r>
    </w:p>
    <w:p>
      <w:pPr>
        <w:pStyle w:val="Compact"/>
        <w:numPr>
          <w:numId w:val="1002"/>
          <w:ilvl w:val="0"/>
        </w:numPr>
      </w:pPr>
      <w:r>
        <w:t xml:space="preserve">Sound understanding of Reuters and pControl</w:t>
      </w:r>
    </w:p>
    <w:p>
      <w:pPr>
        <w:pStyle w:val="Compact"/>
        <w:numPr>
          <w:numId w:val="1002"/>
          <w:ilvl w:val="0"/>
        </w:numPr>
      </w:pPr>
      <w:r>
        <w:t xml:space="preserve">A collaborative culture and great teams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in a team or individual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or the equivalent combination of education and experience is required</w:t>
      </w:r>
    </w:p>
    <w:p>
      <w:pPr>
        <w:pStyle w:val="Compact"/>
        <w:numPr>
          <w:numId w:val="1002"/>
          <w:ilvl w:val="0"/>
        </w:numPr>
      </w:pPr>
      <w:r>
        <w:t xml:space="preserve">7+ years of Private Equity Fund accounting experience, including waterfall analysis and specification and/or development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2021-10-28T13:31:31Z</dcterms:created>
  <dcterms:modified xsi:type="dcterms:W3CDTF">2021-10-28T13:31:31Z</dcterms:modified>
</cp:coreProperties>
</file>