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https://www.velvetjobs.com/job-descriptions/fund-accountant</w:t>
        </w:r>
      </w:hyperlink>
    </w:p>
    <w:p>
      <w:pPr>
        <w:pStyle w:val="Heading1"/>
      </w:pPr>
      <w:bookmarkStart w:id="21" w:name="example-of-fund-accountant-job-description"/>
      <w:r>
        <w:t xml:space="preserve">Example of Fund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fund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accountant"/>
      <w:r>
        <w:t xml:space="preserve">Responsibilities for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daily Profit and Loss</w:t>
      </w:r>
    </w:p>
    <w:p>
      <w:pPr>
        <w:pStyle w:val="Compact"/>
        <w:numPr>
          <w:numId w:val="1001"/>
          <w:ilvl w:val="0"/>
        </w:numPr>
      </w:pPr>
      <w:r>
        <w:t xml:space="preserve">Calculate monthly Net Asset Valuations and partner/shareholder allocations</w:t>
      </w:r>
    </w:p>
    <w:p>
      <w:pPr>
        <w:pStyle w:val="Compact"/>
        <w:numPr>
          <w:numId w:val="1001"/>
          <w:ilvl w:val="0"/>
        </w:numPr>
      </w:pPr>
      <w:r>
        <w:t xml:space="preserve">Prepare annual financial statements and assist with general audit support</w:t>
      </w:r>
    </w:p>
    <w:p>
      <w:pPr>
        <w:pStyle w:val="Compact"/>
        <w:numPr>
          <w:numId w:val="1001"/>
          <w:ilvl w:val="0"/>
        </w:numPr>
      </w:pPr>
      <w:r>
        <w:t xml:space="preserve">Interface with external service providers and internal teams</w:t>
      </w:r>
    </w:p>
    <w:p>
      <w:pPr>
        <w:pStyle w:val="Compact"/>
        <w:numPr>
          <w:numId w:val="1001"/>
          <w:ilvl w:val="0"/>
        </w:numPr>
      </w:pPr>
      <w:r>
        <w:t xml:space="preserve">Provide support and internal reporting for investor relations, tax and risk groups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procedural improvement ranging from simple process enhancements to larger strategic initiatives</w:t>
      </w:r>
    </w:p>
    <w:p>
      <w:pPr>
        <w:pStyle w:val="Compact"/>
        <w:numPr>
          <w:numId w:val="1001"/>
          <w:ilvl w:val="0"/>
        </w:numPr>
      </w:pPr>
      <w:r>
        <w:t xml:space="preserve">Assist in preparation of statutory and regulatory deliverables</w:t>
      </w:r>
    </w:p>
    <w:p>
      <w:pPr>
        <w:pStyle w:val="Compact"/>
        <w:numPr>
          <w:numId w:val="1001"/>
          <w:ilvl w:val="0"/>
        </w:numPr>
      </w:pPr>
      <w:r>
        <w:t xml:space="preserve">Working closely with Tax team to complete the annual K-1 and tax return review process</w:t>
      </w:r>
    </w:p>
    <w:p>
      <w:pPr>
        <w:pStyle w:val="Compact"/>
        <w:numPr>
          <w:numId w:val="1001"/>
          <w:ilvl w:val="0"/>
        </w:numPr>
      </w:pPr>
      <w:r>
        <w:t xml:space="preserve">Regulatory filings including Form PF, CPO-PQR, S, SLT</w:t>
      </w:r>
    </w:p>
    <w:p>
      <w:pPr>
        <w:pStyle w:val="Compact"/>
        <w:numPr>
          <w:numId w:val="1001"/>
          <w:ilvl w:val="0"/>
        </w:numPr>
      </w:pPr>
      <w:r>
        <w:t xml:space="preserve">Interaction with full service fund administrator, custodians and other third party service providers</w:t>
      </w:r>
    </w:p>
    <w:p>
      <w:pPr>
        <w:pStyle w:val="Heading2"/>
      </w:pPr>
      <w:bookmarkStart w:id="23" w:name="qualifications-for-fund-accountant"/>
      <w:r>
        <w:t xml:space="preserve">Qualifications for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CPA, or qualified and planning to sit for the CPA exams</w:t>
      </w:r>
    </w:p>
    <w:p>
      <w:pPr>
        <w:pStyle w:val="Compact"/>
        <w:numPr>
          <w:numId w:val="1002"/>
          <w:ilvl w:val="0"/>
        </w:numPr>
      </w:pPr>
      <w:r>
        <w:t xml:space="preserve">Progress toward the CPA</w:t>
      </w:r>
    </w:p>
    <w:p>
      <w:pPr>
        <w:pStyle w:val="Compact"/>
        <w:numPr>
          <w:numId w:val="1002"/>
          <w:ilvl w:val="0"/>
        </w:numPr>
      </w:pPr>
      <w:r>
        <w:t xml:space="preserve">At least 1 year in public accounting with a top 10 firm</w:t>
      </w:r>
    </w:p>
    <w:p>
      <w:pPr>
        <w:pStyle w:val="Compact"/>
        <w:numPr>
          <w:numId w:val="1002"/>
          <w:ilvl w:val="0"/>
        </w:numPr>
      </w:pPr>
      <w:r>
        <w:t xml:space="preserve">Completing internal reporting to Investor Relations, Tax, Risk and management</w:t>
      </w:r>
    </w:p>
    <w:p>
      <w:pPr>
        <w:pStyle w:val="Compact"/>
        <w:numPr>
          <w:numId w:val="1002"/>
          <w:ilvl w:val="0"/>
        </w:numPr>
      </w:pPr>
      <w:r>
        <w:t xml:space="preserve">Working closely with the operations and technology groups to research and resolve issues</w:t>
      </w:r>
    </w:p>
    <w:p>
      <w:pPr>
        <w:pStyle w:val="Compact"/>
        <w:numPr>
          <w:numId w:val="1002"/>
          <w:ilvl w:val="0"/>
        </w:numPr>
      </w:pPr>
      <w:r>
        <w:t xml:space="preserve">Working closely with the Investor Relations, Treasury, Legal and Compliance groups to provide reporting to clients and other third parties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2021-10-28T18:36:11Z</dcterms:created>
  <dcterms:modified xsi:type="dcterms:W3CDTF">2021-10-28T18:36:11Z</dcterms:modified>
</cp:coreProperties>
</file>