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https://www.velvetjobs.com/job-descriptions/fixed-income-trader</w:t>
        </w:r>
      </w:hyperlink>
    </w:p>
    <w:p>
      <w:pPr>
        <w:pStyle w:val="Heading1"/>
      </w:pPr>
      <w:bookmarkStart w:id="21" w:name="example-of-fixed-income-trader-job-description"/>
      <w:r>
        <w:t xml:space="preserve">Example of Fixed Income Trader Job Description</w:t>
      </w:r>
      <w:bookmarkEnd w:id="21"/>
    </w:p>
    <w:p>
      <w:pPr>
        <w:pStyle w:val="Compact"/>
      </w:pPr>
      <w:r>
        <w:t xml:space="preserve">Our growing company is looking for a fixed income trader.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xed-income-trader"/>
      <w:r>
        <w:t xml:space="preserve">Responsibilities for fixed income trader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best execution in core rates cash and derivative markets for the LDI, fundamental and index fixed income teams</w:t>
      </w:r>
    </w:p>
    <w:p>
      <w:pPr>
        <w:pStyle w:val="Compact"/>
        <w:numPr>
          <w:numId w:val="1001"/>
          <w:ilvl w:val="0"/>
        </w:numPr>
      </w:pPr>
      <w:r>
        <w:t xml:space="preserve">Primarily execute derivative instruments covering interest rate swaps (zero coupon, Libor, OIS), inflation (RPI, HICP, LPI), swaptions, futures and options</w:t>
      </w:r>
    </w:p>
    <w:p>
      <w:pPr>
        <w:pStyle w:val="Compact"/>
        <w:numPr>
          <w:numId w:val="1001"/>
          <w:ilvl w:val="0"/>
        </w:numPr>
      </w:pPr>
      <w:r>
        <w:t xml:space="preserve">Providing effective execution of structured derivative (‘package’) trades to gain exposure to IOTA, asset swaps, curve and spreads</w:t>
      </w:r>
    </w:p>
    <w:p>
      <w:pPr>
        <w:pStyle w:val="Compact"/>
        <w:numPr>
          <w:numId w:val="1001"/>
          <w:ilvl w:val="0"/>
        </w:numPr>
      </w:pPr>
      <w:r>
        <w:t xml:space="preserve">Work closely with the LDI PM team to assist with trade structuring to achieve efficient execution with strong feedback loop in terms of liquidity constraints</w:t>
      </w:r>
    </w:p>
    <w:p>
      <w:pPr>
        <w:pStyle w:val="Compact"/>
        <w:numPr>
          <w:numId w:val="1001"/>
          <w:ilvl w:val="0"/>
        </w:numPr>
      </w:pPr>
      <w:r>
        <w:t xml:space="preserve">Assisting with bespoke derivative transactions such as re-couponing, CSA change and novations</w:t>
      </w:r>
    </w:p>
    <w:p>
      <w:pPr>
        <w:pStyle w:val="Compact"/>
        <w:numPr>
          <w:numId w:val="1001"/>
          <w:ilvl w:val="0"/>
        </w:numPr>
      </w:pPr>
      <w:r>
        <w:t xml:space="preserve">Assist PM teams to effectively price derivative nuances across varying CSA limitations</w:t>
      </w:r>
    </w:p>
    <w:p>
      <w:pPr>
        <w:pStyle w:val="Compact"/>
        <w:numPr>
          <w:numId w:val="1001"/>
          <w:ilvl w:val="0"/>
        </w:numPr>
      </w:pPr>
      <w:r>
        <w:t xml:space="preserve">Provide insight into market activity and disseminate market intelligence and flow information</w:t>
      </w:r>
    </w:p>
    <w:p>
      <w:pPr>
        <w:pStyle w:val="Compact"/>
        <w:numPr>
          <w:numId w:val="1001"/>
          <w:ilvl w:val="0"/>
        </w:numPr>
      </w:pPr>
      <w:r>
        <w:t xml:space="preserve">Interact and develop close relationships with sell-side and provide input on counterparty relationships</w:t>
      </w:r>
    </w:p>
    <w:p>
      <w:pPr>
        <w:pStyle w:val="Compact"/>
        <w:numPr>
          <w:numId w:val="1001"/>
          <w:ilvl w:val="0"/>
        </w:numPr>
      </w:pPr>
      <w:r>
        <w:t xml:space="preserve">Management of orders, work flow, and prioritisation of trades</w:t>
      </w:r>
    </w:p>
    <w:p>
      <w:pPr>
        <w:pStyle w:val="Compact"/>
        <w:numPr>
          <w:numId w:val="1001"/>
          <w:ilvl w:val="0"/>
        </w:numPr>
      </w:pPr>
      <w:r>
        <w:t xml:space="preserve">Provide written commentary on trends within their primary sector of responsibility for dissemination to Financial Advisors</w:t>
      </w:r>
    </w:p>
    <w:p>
      <w:pPr>
        <w:pStyle w:val="Heading2"/>
      </w:pPr>
      <w:bookmarkStart w:id="23" w:name="qualifications-for-fixed-income-trader"/>
      <w:r>
        <w:t xml:space="preserve">Qualifications for fixed income trader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credit knowledge and understanding of financial covenants</w:t>
      </w:r>
    </w:p>
    <w:p>
      <w:pPr>
        <w:pStyle w:val="Compact"/>
        <w:numPr>
          <w:numId w:val="1002"/>
          <w:ilvl w:val="0"/>
        </w:numPr>
      </w:pPr>
      <w:r>
        <w:t xml:space="preserve">Participate in credit and portfolio risk discussions</w:t>
      </w:r>
    </w:p>
    <w:p>
      <w:pPr>
        <w:pStyle w:val="Compact"/>
        <w:numPr>
          <w:numId w:val="1002"/>
          <w:ilvl w:val="0"/>
        </w:numPr>
      </w:pPr>
      <w:r>
        <w:t xml:space="preserve">Work with both credit and client portfolio managers to build and monitor credit risk in portfolios, including management of cash flows</w:t>
      </w:r>
    </w:p>
    <w:p>
      <w:pPr>
        <w:pStyle w:val="Compact"/>
        <w:numPr>
          <w:numId w:val="1002"/>
          <w:ilvl w:val="0"/>
        </w:numPr>
      </w:pPr>
      <w:r>
        <w:t xml:space="preserve">At least 3 years of markets experience</w:t>
      </w:r>
    </w:p>
    <w:p>
      <w:pPr>
        <w:pStyle w:val="Compact"/>
        <w:numPr>
          <w:numId w:val="1002"/>
          <w:ilvl w:val="0"/>
        </w:numPr>
      </w:pPr>
      <w:r>
        <w:t xml:space="preserve">Participate in and contribute to internal investment meetings external strategy/analyst meetings</w:t>
      </w:r>
    </w:p>
    <w:p>
      <w:pPr>
        <w:pStyle w:val="Compact"/>
        <w:numPr>
          <w:numId w:val="1002"/>
          <w:ilvl w:val="0"/>
        </w:numPr>
      </w:pPr>
      <w:r>
        <w:t xml:space="preserve">Execution of trades must be in accordance with our Best Execution Policy, Counterparty Guidelines and documentation standards other Policies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income-tr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income-tr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2021-10-28T13:31:56Z</dcterms:created>
  <dcterms:modified xsi:type="dcterms:W3CDTF">2021-10-28T13:31:56Z</dcterms:modified>
</cp:coreProperties>
</file>