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https://www.velvetjobs.com/job-descriptions/fixed-income-trader</w:t>
        </w:r>
      </w:hyperlink>
    </w:p>
    <w:p>
      <w:pPr>
        <w:pStyle w:val="Heading1"/>
      </w:pPr>
      <w:bookmarkStart w:id="21" w:name="example-of-fixed-income-trader-job-description"/>
      <w:r>
        <w:t xml:space="preserve">Example of Fixed Income Trader Job Description</w:t>
      </w:r>
      <w:bookmarkEnd w:id="21"/>
    </w:p>
    <w:p>
      <w:pPr>
        <w:pStyle w:val="Compact"/>
      </w:pPr>
      <w:r>
        <w:t xml:space="preserve">Our innovative and growing company is looking for a fixed income trader. To join our growing team, please review the list of responsibilities and qualifications.</w:t>
      </w:r>
    </w:p>
    <w:p>
      <w:pPr>
        <w:pStyle w:val="Heading2"/>
      </w:pPr>
      <w:bookmarkStart w:id="22" w:name="responsibilities-for-fixed-income-trader"/>
      <w:r>
        <w:t xml:space="preserve">Responsibilities for fixed income trader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Execution and management of trades for developed and emerging market interest rate strategies</w:t>
      </w:r>
    </w:p>
    <w:p>
      <w:pPr>
        <w:pStyle w:val="Compact"/>
        <w:numPr>
          <w:numId w:val="1001"/>
          <w:ilvl w:val="0"/>
        </w:numPr>
      </w:pPr>
      <w:r>
        <w:t xml:space="preserve">Provision of market colour and dynamics to the global team</w:t>
      </w:r>
    </w:p>
    <w:p>
      <w:pPr>
        <w:pStyle w:val="Compact"/>
        <w:numPr>
          <w:numId w:val="1001"/>
          <w:ilvl w:val="0"/>
        </w:numPr>
      </w:pPr>
      <w:r>
        <w:t xml:space="preserve">Development and management of Asian-based network of market counterparties</w:t>
      </w:r>
    </w:p>
    <w:p>
      <w:pPr>
        <w:pStyle w:val="Compact"/>
        <w:numPr>
          <w:numId w:val="1001"/>
          <w:ilvl w:val="0"/>
        </w:numPr>
      </w:pPr>
      <w:r>
        <w:t xml:space="preserve">Executes the purchases and sales of fixed income securities within the parameters set by Portfolio Managers, Director of Leveraged Finance trading or the Head of Trading</w:t>
      </w:r>
    </w:p>
    <w:p>
      <w:pPr>
        <w:pStyle w:val="Compact"/>
        <w:numPr>
          <w:numId w:val="1001"/>
          <w:ilvl w:val="0"/>
        </w:numPr>
      </w:pPr>
      <w:r>
        <w:t xml:space="preserve">Analyze and timely provides details relating to primary bond issuance</w:t>
      </w:r>
    </w:p>
    <w:p>
      <w:pPr>
        <w:pStyle w:val="Compact"/>
        <w:numPr>
          <w:numId w:val="1001"/>
          <w:ilvl w:val="0"/>
        </w:numPr>
      </w:pPr>
      <w:r>
        <w:t xml:space="preserve">Understand how flows in one asset class may impact prices and yields in related asset classes</w:t>
      </w:r>
    </w:p>
    <w:p>
      <w:pPr>
        <w:pStyle w:val="Compact"/>
        <w:numPr>
          <w:numId w:val="1001"/>
          <w:ilvl w:val="0"/>
        </w:numPr>
      </w:pPr>
      <w:r>
        <w:t xml:space="preserve">Contributes market color and spread data to investment discussions</w:t>
      </w:r>
    </w:p>
    <w:p>
      <w:pPr>
        <w:pStyle w:val="Compact"/>
        <w:numPr>
          <w:numId w:val="1001"/>
          <w:ilvl w:val="0"/>
        </w:numPr>
      </w:pPr>
      <w:r>
        <w:t xml:space="preserve">Construction and ongoing management of Fixed Income portfolios, across multiple sectors and currencies</w:t>
      </w:r>
    </w:p>
    <w:p>
      <w:pPr>
        <w:pStyle w:val="Compact"/>
        <w:numPr>
          <w:numId w:val="1001"/>
          <w:ilvl w:val="0"/>
        </w:numPr>
      </w:pPr>
      <w:r>
        <w:t xml:space="preserve">Trading / execution of Fixed Income securities across multiple sectors and currencies in the Fixed Income market</w:t>
      </w:r>
    </w:p>
    <w:p>
      <w:pPr>
        <w:pStyle w:val="Compact"/>
        <w:numPr>
          <w:numId w:val="1001"/>
          <w:ilvl w:val="0"/>
        </w:numPr>
      </w:pPr>
      <w:r>
        <w:t xml:space="preserve">Working with other portfolio managers, analysts and traders to develop model portfolios that meet client needs</w:t>
      </w:r>
    </w:p>
    <w:p>
      <w:pPr>
        <w:pStyle w:val="Heading2"/>
      </w:pPr>
      <w:bookmarkStart w:id="23" w:name="qualifications-for-fixed-income-trader"/>
      <w:r>
        <w:t xml:space="preserve">Qualifications for fixed income trader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across vanilla and first generation exotic options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especially for client interaction</w:t>
      </w:r>
    </w:p>
    <w:p>
      <w:pPr>
        <w:pStyle w:val="Compact"/>
        <w:numPr>
          <w:numId w:val="1002"/>
          <w:ilvl w:val="0"/>
        </w:numPr>
      </w:pPr>
      <w:r>
        <w:t xml:space="preserve">Team oriented, as will be working with a global team</w:t>
      </w:r>
    </w:p>
    <w:p>
      <w:pPr>
        <w:pStyle w:val="Compact"/>
        <w:numPr>
          <w:numId w:val="1002"/>
          <w:ilvl w:val="0"/>
        </w:numPr>
      </w:pPr>
      <w:r>
        <w:t xml:space="preserve">Ability to work within and across teams and a desire to collaborate</w:t>
      </w:r>
    </w:p>
    <w:p>
      <w:pPr>
        <w:pStyle w:val="Compact"/>
        <w:numPr>
          <w:numId w:val="1002"/>
          <w:ilvl w:val="0"/>
        </w:numPr>
      </w:pPr>
      <w:r>
        <w:t xml:space="preserve">A self-starter, with enthusiasm, drive and demonstrated learning ability to develop into a strong trader</w:t>
      </w:r>
    </w:p>
    <w:p>
      <w:pPr>
        <w:pStyle w:val="Compact"/>
        <w:numPr>
          <w:numId w:val="1002"/>
          <w:ilvl w:val="0"/>
        </w:numPr>
      </w:pPr>
      <w:r>
        <w:t xml:space="preserve">Ability to manage relationships both externally with the market internally with members of the global Portfolio Management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income-tr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income-tr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2021-10-28T12:51:08Z</dcterms:created>
  <dcterms:modified xsi:type="dcterms:W3CDTF">2021-10-28T12:51:08Z</dcterms:modified>
</cp:coreProperties>
</file>