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https://www.velvetjobs.com/job-descriptions/fixed-income-sales</w:t>
        </w:r>
      </w:hyperlink>
    </w:p>
    <w:p>
      <w:pPr>
        <w:pStyle w:val="Heading1"/>
      </w:pPr>
      <w:bookmarkStart w:id="21" w:name="example-of-fixed-income-sales-job-description"/>
      <w:r>
        <w:t xml:space="preserve">Example of Fixed Income Sales Job Description</w:t>
      </w:r>
      <w:bookmarkEnd w:id="21"/>
    </w:p>
    <w:p>
      <w:pPr>
        <w:pStyle w:val="Compact"/>
      </w:pPr>
      <w:r>
        <w:t xml:space="preserve">Our innovative and growing company is looking to fill the role of fixed income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fixed-income-sales"/>
      <w:r>
        <w:t xml:space="preserve">Responsibilities for fixed income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the regulatory framework in place is effective and properly applied to all relevant trading/sales activity</w:t>
      </w:r>
    </w:p>
    <w:p>
      <w:pPr>
        <w:pStyle w:val="Compact"/>
        <w:numPr>
          <w:numId w:val="1001"/>
          <w:ilvl w:val="0"/>
        </w:numPr>
      </w:pPr>
      <w:r>
        <w:t xml:space="preserve">Extensive interaction with Clients, Front Office, Compliance, Business Management, Legal, Credit &amp; Reference Data various Operations and Technology teams to resolve issues in timely manner</w:t>
      </w:r>
    </w:p>
    <w:p>
      <w:pPr>
        <w:pStyle w:val="Compact"/>
        <w:numPr>
          <w:numId w:val="1001"/>
          <w:ilvl w:val="0"/>
        </w:numPr>
      </w:pPr>
      <w:r>
        <w:t xml:space="preserve">Metrics reporting for upper management and control teams within the Middle Office/Operations</w:t>
      </w:r>
    </w:p>
    <w:p>
      <w:pPr>
        <w:pStyle w:val="Compact"/>
        <w:numPr>
          <w:numId w:val="1001"/>
          <w:ilvl w:val="0"/>
        </w:numPr>
      </w:pPr>
      <w:r>
        <w:t xml:space="preserve">Produce ad-hoc scenario based reporting, as requested by Management and Sales</w:t>
      </w:r>
    </w:p>
    <w:p>
      <w:pPr>
        <w:pStyle w:val="Compact"/>
        <w:numPr>
          <w:numId w:val="1001"/>
          <w:ilvl w:val="0"/>
        </w:numPr>
      </w:pPr>
      <w:r>
        <w:t xml:space="preserve">Cover major institutional investors for US Latam semi-sovereign and corporate bonds other hard currency Emerging Markets bonds</w:t>
      </w:r>
    </w:p>
    <w:p>
      <w:pPr>
        <w:pStyle w:val="Compact"/>
        <w:numPr>
          <w:numId w:val="1001"/>
          <w:ilvl w:val="0"/>
        </w:numPr>
      </w:pPr>
      <w:r>
        <w:t xml:space="preserve">Provide thorough sales coverage for EM bond investors</w:t>
      </w:r>
    </w:p>
    <w:p>
      <w:pPr>
        <w:pStyle w:val="Compact"/>
        <w:numPr>
          <w:numId w:val="1001"/>
          <w:ilvl w:val="0"/>
        </w:numPr>
      </w:pPr>
      <w:r>
        <w:t xml:space="preserve">Work trader axes</w:t>
      </w:r>
    </w:p>
    <w:p>
      <w:pPr>
        <w:pStyle w:val="Compact"/>
        <w:numPr>
          <w:numId w:val="1001"/>
          <w:ilvl w:val="0"/>
        </w:numPr>
      </w:pPr>
      <w:r>
        <w:t xml:space="preserve">Generate trade ideas, relevant to clients and the firm's traders, throughout the day</w:t>
      </w:r>
    </w:p>
    <w:p>
      <w:pPr>
        <w:pStyle w:val="Compact"/>
        <w:numPr>
          <w:numId w:val="1001"/>
          <w:ilvl w:val="0"/>
        </w:numPr>
      </w:pPr>
      <w:r>
        <w:t xml:space="preserve">Obtain investor color, book meetings and solicit event attendance upon request</w:t>
      </w:r>
    </w:p>
    <w:p>
      <w:pPr>
        <w:pStyle w:val="Compact"/>
        <w:numPr>
          <w:numId w:val="1001"/>
          <w:ilvl w:val="0"/>
        </w:numPr>
      </w:pPr>
      <w:r>
        <w:t xml:space="preserve">Provide limited macro coverage of Latin America certain other emerging markets</w:t>
      </w:r>
    </w:p>
    <w:p>
      <w:pPr>
        <w:pStyle w:val="Heading2"/>
      </w:pPr>
      <w:bookmarkStart w:id="23" w:name="qualifications-for-fixed-income-sales"/>
      <w:r>
        <w:t xml:space="preserve">Qualifications for fixed income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Communicate with clients to procure necessary information and documents and pass to internal teams</w:t>
      </w:r>
    </w:p>
    <w:p>
      <w:pPr>
        <w:pStyle w:val="Compact"/>
        <w:numPr>
          <w:numId w:val="1002"/>
          <w:ilvl w:val="0"/>
        </w:numPr>
      </w:pPr>
      <w:r>
        <w:t xml:space="preserve">Coordinate with Sales to prioritize account requests and communicate amongst internal groups</w:t>
      </w:r>
    </w:p>
    <w:p>
      <w:pPr>
        <w:pStyle w:val="Compact"/>
        <w:numPr>
          <w:numId w:val="1002"/>
          <w:ilvl w:val="0"/>
        </w:numPr>
      </w:pPr>
      <w:r>
        <w:t xml:space="preserve">Act as the Sales escalation point for internal groups</w:t>
      </w:r>
    </w:p>
    <w:p>
      <w:pPr>
        <w:pStyle w:val="Compact"/>
        <w:numPr>
          <w:numId w:val="1002"/>
          <w:ilvl w:val="0"/>
        </w:numPr>
      </w:pPr>
      <w:r>
        <w:t xml:space="preserve">Sign off on KYC and other regulations of client accounts (as needed)</w:t>
      </w:r>
    </w:p>
    <w:p>
      <w:pPr>
        <w:pStyle w:val="Compact"/>
        <w:numPr>
          <w:numId w:val="1002"/>
          <w:ilvl w:val="0"/>
        </w:numPr>
      </w:pPr>
      <w:r>
        <w:t xml:space="preserve">Set up and attend client visits with Sales and ISD teams onboarding client visits</w:t>
      </w:r>
    </w:p>
    <w:p>
      <w:pPr>
        <w:pStyle w:val="Compact"/>
        <w:numPr>
          <w:numId w:val="1002"/>
          <w:ilvl w:val="0"/>
        </w:numPr>
      </w:pPr>
      <w:r>
        <w:t xml:space="preserve">Monitor the progress of all FID FX &amp; Swap account openings and document (ISDA/CSA) negotiations for EMEA Sales teams and keep them and the clients updated on progress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incom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incom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2021-10-28T13:20:56Z</dcterms:created>
  <dcterms:modified xsi:type="dcterms:W3CDTF">2021-10-28T13:20:56Z</dcterms:modified>
</cp:coreProperties>
</file>