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https://www.velvetjobs.com/job-descriptions/fixed-income-research</w:t>
        </w:r>
      </w:hyperlink>
    </w:p>
    <w:p>
      <w:pPr>
        <w:pStyle w:val="Heading1"/>
      </w:pPr>
      <w:bookmarkStart w:id="21" w:name="example-of-fixed-income-research-job-description"/>
      <w:r>
        <w:t xml:space="preserve">Example of Fixed Income Research Job Description</w:t>
      </w:r>
      <w:bookmarkEnd w:id="21"/>
    </w:p>
    <w:p>
      <w:pPr>
        <w:pStyle w:val="Compact"/>
      </w:pPr>
      <w:r>
        <w:t xml:space="preserve">Our growing company is looking to fill the role of fixed income research.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xed-income-research"/>
      <w:r>
        <w:t xml:space="preserve">Responsibilities for fixed income research</w:t>
      </w:r>
      <w:bookmarkEnd w:id="22"/>
    </w:p>
    <w:p>
      <w:pPr>
        <w:pStyle w:val="Compact"/>
        <w:numPr>
          <w:numId w:val="1001"/>
          <w:ilvl w:val="0"/>
        </w:numPr>
      </w:pPr>
      <w:r>
        <w:t xml:space="preserve">Contribute to the design and implementation of a third-party investment product due diligence process</w:t>
      </w:r>
    </w:p>
    <w:p>
      <w:pPr>
        <w:pStyle w:val="Compact"/>
        <w:numPr>
          <w:numId w:val="1001"/>
          <w:ilvl w:val="0"/>
        </w:numPr>
      </w:pPr>
      <w:r>
        <w:t xml:space="preserve">Play a leading role in portfolio positioning across global bond markets, from idea generation to implementation</w:t>
      </w:r>
    </w:p>
    <w:p>
      <w:pPr>
        <w:pStyle w:val="Compact"/>
        <w:numPr>
          <w:numId w:val="1001"/>
          <w:ilvl w:val="0"/>
        </w:numPr>
      </w:pPr>
      <w:r>
        <w:t xml:space="preserve">Contribute to the macro debate on-team</w:t>
      </w:r>
    </w:p>
    <w:p>
      <w:pPr>
        <w:pStyle w:val="Compact"/>
        <w:numPr>
          <w:numId w:val="1001"/>
          <w:ilvl w:val="0"/>
        </w:numPr>
      </w:pPr>
      <w:r>
        <w:t xml:space="preserve">Own the team’s view on duration across developed market rates, in collaboration with other senior investors on the team</w:t>
      </w:r>
    </w:p>
    <w:p>
      <w:pPr>
        <w:pStyle w:val="Compact"/>
        <w:numPr>
          <w:numId w:val="1001"/>
          <w:ilvl w:val="0"/>
        </w:numPr>
      </w:pPr>
      <w:r>
        <w:t xml:space="preserve">Drive strategic and tactical top down credit positioning across portfolios</w:t>
      </w:r>
    </w:p>
    <w:p>
      <w:pPr>
        <w:pStyle w:val="Compact"/>
        <w:numPr>
          <w:numId w:val="1001"/>
          <w:ilvl w:val="0"/>
        </w:numPr>
      </w:pPr>
      <w:r>
        <w:t xml:space="preserve">Drive strategic and tactical top down emerging market debt positioning across portfolios</w:t>
      </w:r>
    </w:p>
    <w:p>
      <w:pPr>
        <w:pStyle w:val="Compact"/>
        <w:numPr>
          <w:numId w:val="1001"/>
          <w:ilvl w:val="0"/>
        </w:numPr>
      </w:pPr>
      <w:r>
        <w:t xml:space="preserve">Use established network and presence in the market place to source creative investment opportunities for Diversified Strategies portfolios</w:t>
      </w:r>
    </w:p>
    <w:p>
      <w:pPr>
        <w:pStyle w:val="Compact"/>
        <w:numPr>
          <w:numId w:val="1001"/>
          <w:ilvl w:val="0"/>
        </w:numPr>
      </w:pPr>
      <w:r>
        <w:t xml:space="preserve">Contribute to the wider MAS investment process</w:t>
      </w:r>
    </w:p>
    <w:p>
      <w:pPr>
        <w:pStyle w:val="Compact"/>
        <w:numPr>
          <w:numId w:val="1001"/>
          <w:ilvl w:val="0"/>
        </w:numPr>
      </w:pPr>
      <w:r>
        <w:t xml:space="preserve">Analyzing and forecasting US macroeconomic developments relevant to markets</w:t>
      </w:r>
    </w:p>
    <w:p>
      <w:pPr>
        <w:pStyle w:val="Compact"/>
        <w:numPr>
          <w:numId w:val="1001"/>
          <w:ilvl w:val="0"/>
        </w:numPr>
      </w:pPr>
      <w:r>
        <w:t xml:space="preserve">Modelling macroeconomic data using econometric and data science skills</w:t>
      </w:r>
    </w:p>
    <w:p>
      <w:pPr>
        <w:pStyle w:val="Heading2"/>
      </w:pPr>
      <w:bookmarkStart w:id="23" w:name="qualifications-for-fixed-income-research"/>
      <w:r>
        <w:t xml:space="preserve">Qualifications for fixed income research</w:t>
      </w:r>
      <w:bookmarkEnd w:id="23"/>
    </w:p>
    <w:p>
      <w:pPr>
        <w:pStyle w:val="Compact"/>
        <w:numPr>
          <w:numId w:val="1002"/>
          <w:ilvl w:val="0"/>
        </w:numPr>
      </w:pPr>
      <w:r>
        <w:t xml:space="preserve">3-6 years of work experience in investment banking, fixed income trading or research preferred</w:t>
      </w:r>
    </w:p>
    <w:p>
      <w:pPr>
        <w:pStyle w:val="Compact"/>
        <w:numPr>
          <w:numId w:val="1002"/>
          <w:ilvl w:val="0"/>
        </w:numPr>
      </w:pPr>
      <w:r>
        <w:t xml:space="preserve">Junior status with Finance, Economics, or Applied Mathematics major</w:t>
      </w:r>
    </w:p>
    <w:p>
      <w:pPr>
        <w:pStyle w:val="Compact"/>
        <w:numPr>
          <w:numId w:val="1002"/>
          <w:ilvl w:val="0"/>
        </w:numPr>
      </w:pPr>
      <w:r>
        <w:t xml:space="preserve">Possess a deep understanding of fixed income investments across the corporate capital structure</w:t>
      </w:r>
    </w:p>
    <w:p>
      <w:pPr>
        <w:pStyle w:val="Compact"/>
        <w:numPr>
          <w:numId w:val="1002"/>
          <w:ilvl w:val="0"/>
        </w:numPr>
      </w:pPr>
      <w:r>
        <w:t xml:space="preserve">Must possess experience in macro or economic research, with past work experience on either buy-side or sell-side research covering EMEA economies</w:t>
      </w:r>
    </w:p>
    <w:p>
      <w:pPr>
        <w:pStyle w:val="Compact"/>
        <w:numPr>
          <w:numId w:val="1002"/>
          <w:ilvl w:val="0"/>
        </w:numPr>
      </w:pPr>
      <w:r>
        <w:t xml:space="preserve">Degree in economics or related discipline</w:t>
      </w:r>
    </w:p>
    <w:p>
      <w:pPr>
        <w:pStyle w:val="Compact"/>
        <w:numPr>
          <w:numId w:val="1002"/>
          <w:ilvl w:val="0"/>
        </w:numPr>
      </w:pPr>
      <w:r>
        <w:t xml:space="preserve">Fluency in EMEA region local language(s)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xed-income-resear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xed-income-re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2021-10-28T13:20:09Z</dcterms:created>
  <dcterms:modified xsi:type="dcterms:W3CDTF">2021-10-28T13:20:09Z</dcterms:modified>
</cp:coreProperties>
</file>