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https://www.velvetjobs.com/job-descriptions/financial-risk-analyst</w:t>
        </w:r>
      </w:hyperlink>
    </w:p>
    <w:p>
      <w:pPr>
        <w:pStyle w:val="Heading1"/>
      </w:pPr>
      <w:bookmarkStart w:id="21" w:name="example-of-financial-risk-analyst-job-description"/>
      <w:r>
        <w:t xml:space="preserve">Example of Financial Risk Analyst Job Description</w:t>
      </w:r>
      <w:bookmarkEnd w:id="21"/>
    </w:p>
    <w:p>
      <w:pPr>
        <w:pStyle w:val="Compact"/>
      </w:pPr>
      <w:r>
        <w:t xml:space="preserve">Our growing company is searching for experienced candidates for the position of financial risk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isk-analyst"/>
      <w:r>
        <w:t xml:space="preserve">Responsibilities for financial risk analyst</w:t>
      </w:r>
      <w:bookmarkEnd w:id="22"/>
    </w:p>
    <w:p>
      <w:pPr>
        <w:pStyle w:val="Compact"/>
        <w:numPr>
          <w:numId w:val="1001"/>
          <w:ilvl w:val="0"/>
        </w:numPr>
      </w:pPr>
      <w:r>
        <w:t xml:space="preserve">Analyze and communicate proposed enhancements to address identified risks or gaps in BSA/AML and OFAC compliance procedures and processes</w:t>
      </w:r>
    </w:p>
    <w:p>
      <w:pPr>
        <w:pStyle w:val="Compact"/>
        <w:numPr>
          <w:numId w:val="1001"/>
          <w:ilvl w:val="0"/>
        </w:numPr>
      </w:pPr>
      <w:r>
        <w:t xml:space="preserve">Assist in reviewing, testing, evaluating and documenting the adequacy of AML, OFAC and fraud mitigation controls as documented in the organization’s risk assessments</w:t>
      </w:r>
    </w:p>
    <w:p>
      <w:pPr>
        <w:pStyle w:val="Compact"/>
        <w:numPr>
          <w:numId w:val="1001"/>
          <w:ilvl w:val="0"/>
        </w:numPr>
      </w:pPr>
      <w:r>
        <w:t xml:space="preserve">Provide feedback to business unit management and Financial Crimes Risk Management staff members with regard to the results of QA reviews</w:t>
      </w:r>
    </w:p>
    <w:p>
      <w:pPr>
        <w:pStyle w:val="Compact"/>
        <w:numPr>
          <w:numId w:val="1001"/>
          <w:ilvl w:val="0"/>
        </w:numPr>
      </w:pPr>
      <w:r>
        <w:t xml:space="preserve">Mentor junior members in the team, as appropriate</w:t>
      </w:r>
    </w:p>
    <w:p>
      <w:pPr>
        <w:pStyle w:val="Compact"/>
        <w:numPr>
          <w:numId w:val="1001"/>
          <w:ilvl w:val="0"/>
        </w:numPr>
      </w:pPr>
      <w:r>
        <w:t xml:space="preserve">Be accountable for active client monitoring with a regular review and update of the analysis of counterparties and existing risk ratings industry trends and news flow</w:t>
      </w:r>
    </w:p>
    <w:p>
      <w:pPr>
        <w:pStyle w:val="Compact"/>
        <w:numPr>
          <w:numId w:val="1001"/>
          <w:ilvl w:val="0"/>
        </w:numPr>
      </w:pPr>
      <w:r>
        <w:t xml:space="preserve">Propose initiatives to reduce collection risks contributing to overall bad debt reduction and DSO improvement</w:t>
      </w:r>
    </w:p>
    <w:p>
      <w:pPr>
        <w:pStyle w:val="Compact"/>
        <w:numPr>
          <w:numId w:val="1001"/>
          <w:ilvl w:val="0"/>
        </w:numPr>
      </w:pPr>
      <w:r>
        <w:t xml:space="preserve">Perform tasks relating to A/R Provisioning, AFRA, AFDA and Working Capital analysis</w:t>
      </w:r>
    </w:p>
    <w:p>
      <w:pPr>
        <w:pStyle w:val="Compact"/>
        <w:numPr>
          <w:numId w:val="1001"/>
          <w:ilvl w:val="0"/>
        </w:numPr>
      </w:pPr>
      <w:r>
        <w:t xml:space="preserve">Perform all A/R and AFDA/AFRA functions relating to month end financial analysis, results reporting and account reconciliations</w:t>
      </w:r>
    </w:p>
    <w:p>
      <w:pPr>
        <w:pStyle w:val="Compact"/>
        <w:numPr>
          <w:numId w:val="1001"/>
          <w:ilvl w:val="0"/>
        </w:numPr>
      </w:pPr>
      <w:r>
        <w:t xml:space="preserve">Effectively participate in planning and forecasting exercises</w:t>
      </w:r>
    </w:p>
    <w:p>
      <w:pPr>
        <w:pStyle w:val="Compact"/>
        <w:numPr>
          <w:numId w:val="1001"/>
          <w:ilvl w:val="0"/>
        </w:numPr>
      </w:pPr>
      <w:r>
        <w:t xml:space="preserve">Extract and manipulate data using ARRA database, the iCRD tool and billing systems to for analytical purposes</w:t>
      </w:r>
    </w:p>
    <w:p>
      <w:pPr>
        <w:pStyle w:val="Heading2"/>
      </w:pPr>
      <w:bookmarkStart w:id="23" w:name="qualifications-for-financial-risk-analyst"/>
      <w:r>
        <w:t xml:space="preserve">Qualifications for financial risk analyst</w:t>
      </w:r>
      <w:bookmarkEnd w:id="23"/>
    </w:p>
    <w:p>
      <w:pPr>
        <w:pStyle w:val="Compact"/>
        <w:numPr>
          <w:numId w:val="1002"/>
          <w:ilvl w:val="0"/>
        </w:numPr>
      </w:pPr>
      <w:r>
        <w:t xml:space="preserve">The role is principally to support the delivery of the BCBS 239 project</w:t>
      </w:r>
    </w:p>
    <w:p>
      <w:pPr>
        <w:pStyle w:val="Compact"/>
        <w:numPr>
          <w:numId w:val="1002"/>
          <w:ilvl w:val="0"/>
        </w:numPr>
      </w:pPr>
      <w:r>
        <w:t xml:space="preserve">To review, map and document all system and data flows for the end to end process for Capital Risk, Liquidity Risk, Non-Traded Market Risk and Stress Testing (and supporting Group Finance teams)</w:t>
      </w:r>
    </w:p>
    <w:p>
      <w:pPr>
        <w:pStyle w:val="Compact"/>
        <w:numPr>
          <w:numId w:val="1002"/>
          <w:ilvl w:val="0"/>
        </w:numPr>
      </w:pPr>
      <w:r>
        <w:t xml:space="preserve">To ensure all data items are appropriately defined and documented for Capital Risk, Liquidity Risk, Non-Traded Market Risk and Stress Testing</w:t>
      </w:r>
    </w:p>
    <w:p>
      <w:pPr>
        <w:pStyle w:val="Compact"/>
        <w:numPr>
          <w:numId w:val="1002"/>
          <w:ilvl w:val="0"/>
        </w:numPr>
      </w:pPr>
      <w:r>
        <w:t xml:space="preserve">Through process review to assess the levels of Automation and manual adjustments involved end to end across each of the Risk areas</w:t>
      </w:r>
    </w:p>
    <w:p>
      <w:pPr>
        <w:pStyle w:val="Compact"/>
        <w:numPr>
          <w:numId w:val="1002"/>
          <w:ilvl w:val="0"/>
        </w:numPr>
      </w:pPr>
      <w:r>
        <w:t xml:space="preserve">To review Data Quality requirements in line with BCBS 239 and new Group Procedure to ensure compliance</w:t>
      </w:r>
    </w:p>
    <w:p>
      <w:pPr>
        <w:pStyle w:val="Compact"/>
        <w:numPr>
          <w:numId w:val="1002"/>
          <w:ilvl w:val="0"/>
        </w:numPr>
      </w:pPr>
      <w:r>
        <w:t xml:space="preserve">Must have BCBS 239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2021-10-28T12:55:37Z</dcterms:created>
  <dcterms:modified xsi:type="dcterms:W3CDTF">2021-10-28T12:55:37Z</dcterms:modified>
</cp:coreProperties>
</file>