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https://www.velvetjobs.com/job-descriptions/financial-reporting-manager</w:t>
        </w:r>
      </w:hyperlink>
    </w:p>
    <w:p>
      <w:pPr>
        <w:pStyle w:val="Heading1"/>
      </w:pPr>
      <w:bookmarkStart w:id="21" w:name="example-of-financial-reporting-manager-job-description"/>
      <w:r>
        <w:t xml:space="preserve">Example of Financial Reporting Manager Job Description</w:t>
      </w:r>
      <w:bookmarkEnd w:id="21"/>
    </w:p>
    <w:p>
      <w:pPr>
        <w:pStyle w:val="Compact"/>
      </w:pPr>
      <w:r>
        <w:t xml:space="preserve">Our growing company is searching for experienced candidates for the position of financial reporting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eporting-manager"/>
      <w:r>
        <w:t xml:space="preserve">Responsibilities for financial reporting manager</w:t>
      </w:r>
      <w:bookmarkEnd w:id="22"/>
    </w:p>
    <w:p>
      <w:pPr>
        <w:pStyle w:val="Compact"/>
        <w:numPr>
          <w:numId w:val="1001"/>
          <w:ilvl w:val="0"/>
        </w:numPr>
      </w:pPr>
      <w:r>
        <w:t xml:space="preserve">Drive continuous improvement in the financial reporting process</w:t>
      </w:r>
    </w:p>
    <w:p>
      <w:pPr>
        <w:pStyle w:val="Compact"/>
        <w:numPr>
          <w:numId w:val="1001"/>
          <w:ilvl w:val="0"/>
        </w:numPr>
      </w:pPr>
      <w:r>
        <w:t xml:space="preserve">Establish and monitor staff performance review process</w:t>
      </w:r>
    </w:p>
    <w:p>
      <w:pPr>
        <w:pStyle w:val="Compact"/>
        <w:numPr>
          <w:numId w:val="1001"/>
          <w:ilvl w:val="0"/>
        </w:numPr>
      </w:pPr>
      <w:r>
        <w:t xml:space="preserve">Ensure that appropriate career feedback is provided at all levels within the group</w:t>
      </w:r>
    </w:p>
    <w:p>
      <w:pPr>
        <w:pStyle w:val="Compact"/>
        <w:numPr>
          <w:numId w:val="1001"/>
          <w:ilvl w:val="0"/>
        </w:numPr>
      </w:pPr>
      <w:r>
        <w:t xml:space="preserve">Implement new financial reporting requirements in partnership with global accounting policy (GAP)</w:t>
      </w:r>
    </w:p>
    <w:p>
      <w:pPr>
        <w:pStyle w:val="Compact"/>
        <w:numPr>
          <w:numId w:val="1001"/>
          <w:ilvl w:val="0"/>
        </w:numPr>
      </w:pPr>
      <w:r>
        <w:t xml:space="preserve">Participate in the Global Financial Reporting group’s planning and business review processes</w:t>
      </w:r>
    </w:p>
    <w:p>
      <w:pPr>
        <w:pStyle w:val="Compact"/>
        <w:numPr>
          <w:numId w:val="1001"/>
          <w:ilvl w:val="0"/>
        </w:numPr>
      </w:pPr>
      <w:r>
        <w:t xml:space="preserve">Participate in various Financial Reporting management meetings and policy development processes</w:t>
      </w:r>
    </w:p>
    <w:p>
      <w:pPr>
        <w:pStyle w:val="Compact"/>
        <w:numPr>
          <w:numId w:val="1001"/>
          <w:ilvl w:val="0"/>
        </w:numPr>
      </w:pPr>
      <w:r>
        <w:t xml:space="preserve">Ensures the timely, accurate and complete preparation and filing of all external financial statements and bank regulatory reports (e.g., Call Report)</w:t>
      </w:r>
    </w:p>
    <w:p>
      <w:pPr>
        <w:pStyle w:val="Compact"/>
        <w:numPr>
          <w:numId w:val="1001"/>
          <w:ilvl w:val="0"/>
        </w:numPr>
      </w:pPr>
      <w:r>
        <w:t xml:space="preserve">Liaise with the accounting, financial and regulatory reporting, and technical accounting functions of the parent company</w:t>
      </w:r>
    </w:p>
    <w:p>
      <w:pPr>
        <w:pStyle w:val="Compact"/>
        <w:numPr>
          <w:numId w:val="1001"/>
          <w:ilvl w:val="0"/>
        </w:numPr>
      </w:pPr>
      <w:r>
        <w:t xml:space="preserve">Manages and develops professional staff with sufficient knowledge, skills and experience to support the Company's requirements</w:t>
      </w:r>
    </w:p>
    <w:p>
      <w:pPr>
        <w:pStyle w:val="Compact"/>
        <w:numPr>
          <w:numId w:val="1001"/>
          <w:ilvl w:val="0"/>
        </w:numPr>
      </w:pPr>
      <w:r>
        <w:t xml:space="preserve">Responsible for the pension plan reconciliation process to ensure pension liabilities and expenses are properly recorded and disclosed</w:t>
      </w:r>
    </w:p>
    <w:p>
      <w:pPr>
        <w:pStyle w:val="Heading2"/>
      </w:pPr>
      <w:bookmarkStart w:id="23" w:name="qualifications-for-financial-reporting-manager"/>
      <w:r>
        <w:t xml:space="preserve">Qualifications for financial reporting manager</w:t>
      </w:r>
      <w:bookmarkEnd w:id="23"/>
    </w:p>
    <w:p>
      <w:pPr>
        <w:pStyle w:val="Compact"/>
        <w:numPr>
          <w:numId w:val="1002"/>
          <w:ilvl w:val="0"/>
        </w:numPr>
      </w:pPr>
      <w:r>
        <w:t xml:space="preserve">9 or more years of financial accounting experience with at least 3 years of financial services or financial reporting and should also have experience of security market</w:t>
      </w:r>
    </w:p>
    <w:p>
      <w:pPr>
        <w:pStyle w:val="Compact"/>
        <w:numPr>
          <w:numId w:val="1002"/>
          <w:ilvl w:val="0"/>
        </w:numPr>
      </w:pPr>
      <w:r>
        <w:t xml:space="preserve">Must have strong interpersonal skills and the ability to interact with senior management and the GFAR (Fund Owner) Teams, subordinate staff</w:t>
      </w:r>
    </w:p>
    <w:p>
      <w:pPr>
        <w:pStyle w:val="Compact"/>
        <w:numPr>
          <w:numId w:val="1002"/>
          <w:ilvl w:val="0"/>
        </w:numPr>
      </w:pPr>
      <w:r>
        <w:t xml:space="preserve">Requires moderate right and left had coordination for use of personal computer</w:t>
      </w:r>
    </w:p>
    <w:p>
      <w:pPr>
        <w:pStyle w:val="Compact"/>
        <w:numPr>
          <w:numId w:val="1002"/>
          <w:ilvl w:val="0"/>
        </w:numPr>
      </w:pPr>
      <w:r>
        <w:t xml:space="preserve">Travel will be required to other FTI domestic or international FTS sites</w:t>
      </w:r>
    </w:p>
    <w:p>
      <w:pPr>
        <w:pStyle w:val="Compact"/>
        <w:numPr>
          <w:numId w:val="1002"/>
          <w:ilvl w:val="0"/>
        </w:numPr>
      </w:pPr>
      <w:r>
        <w:t xml:space="preserve">Solid SEC / Financial Reporting and Sarbanes Oxley background</w:t>
      </w:r>
    </w:p>
    <w:p>
      <w:pPr>
        <w:pStyle w:val="Compact"/>
        <w:numPr>
          <w:numId w:val="1002"/>
          <w:ilvl w:val="0"/>
        </w:numPr>
      </w:pPr>
      <w:r>
        <w:t xml:space="preserve">Qualified accountant ACA, ACCA, CIMA with at least five years post qualification experience having trained in a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2021-10-28T13:28:24Z</dcterms:created>
  <dcterms:modified xsi:type="dcterms:W3CDTF">2021-10-28T13:28:24Z</dcterms:modified>
</cp:coreProperties>
</file>