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https://www.velvetjobs.com/job-descriptions/financial-reporting-accounting-specialist</w:t>
        </w:r>
      </w:hyperlink>
    </w:p>
    <w:p>
      <w:pPr>
        <w:pStyle w:val="Heading1"/>
      </w:pPr>
      <w:bookmarkStart w:id="21" w:name="example-of-financial-reporting-accounting-specialist-job-description"/>
      <w:r>
        <w:t xml:space="preserve">Example of Financial Reporting &amp; Accounting Specialist Job Description</w:t>
      </w:r>
      <w:bookmarkEnd w:id="21"/>
    </w:p>
    <w:p>
      <w:pPr>
        <w:pStyle w:val="Compact"/>
      </w:pPr>
      <w:r>
        <w:t xml:space="preserve">Our company is growing rapidly and is hiring for a financial reporting &amp; accounting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ial-reporting-accounting-specialist"/>
      <w:r>
        <w:t xml:space="preserve">Responsibilities for financial reporting &amp; accounting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proper collection process with strong follow up of overdues</w:t>
      </w:r>
    </w:p>
    <w:p>
      <w:pPr>
        <w:pStyle w:val="Compact"/>
        <w:numPr>
          <w:numId w:val="1001"/>
          <w:ilvl w:val="0"/>
        </w:numPr>
      </w:pPr>
      <w:r>
        <w:t xml:space="preserve">Complete end to end Solvency II reporting for entities, taking UK GAAP data and applying Solvency II valuation and reporting rules</w:t>
      </w:r>
    </w:p>
    <w:p>
      <w:pPr>
        <w:pStyle w:val="Compact"/>
        <w:numPr>
          <w:numId w:val="1001"/>
          <w:ilvl w:val="0"/>
        </w:numPr>
      </w:pPr>
      <w:r>
        <w:t xml:space="preserve">Assisting where necessary with Solvency II reporting for other UK entities</w:t>
      </w:r>
    </w:p>
    <w:p>
      <w:pPr>
        <w:pStyle w:val="Compact"/>
        <w:numPr>
          <w:numId w:val="1001"/>
          <w:ilvl w:val="0"/>
        </w:numPr>
      </w:pPr>
      <w:r>
        <w:t xml:space="preserve">Responding to Lloyd’s and PRA questions on Solvency II submissions in a timely and proficient manner</w:t>
      </w:r>
    </w:p>
    <w:p>
      <w:pPr>
        <w:pStyle w:val="Compact"/>
        <w:numPr>
          <w:numId w:val="1001"/>
          <w:ilvl w:val="0"/>
        </w:numPr>
      </w:pPr>
      <w:r>
        <w:t xml:space="preserve">Liasing with other functions such as Actuarial, Risk Management, Reinsurance and Compliance to exchange data, answer questions and ensure consistency of reporting</w:t>
      </w:r>
    </w:p>
    <w:p>
      <w:pPr>
        <w:pStyle w:val="Compact"/>
        <w:numPr>
          <w:numId w:val="1001"/>
          <w:ilvl w:val="0"/>
        </w:numPr>
      </w:pPr>
      <w:r>
        <w:t xml:space="preserve">Production of board and management reporting, including acting as a point of contact for any subsequent queries or questions</w:t>
      </w:r>
    </w:p>
    <w:p>
      <w:pPr>
        <w:pStyle w:val="Compact"/>
        <w:numPr>
          <w:numId w:val="1001"/>
          <w:ilvl w:val="0"/>
        </w:numPr>
      </w:pPr>
      <w:r>
        <w:t xml:space="preserve">Assisting with the production of Standard Formula calculations for all entities</w:t>
      </w:r>
    </w:p>
    <w:p>
      <w:pPr>
        <w:pStyle w:val="Compact"/>
        <w:numPr>
          <w:numId w:val="1001"/>
          <w:ilvl w:val="0"/>
        </w:numPr>
      </w:pPr>
      <w:r>
        <w:t xml:space="preserve">Responding in a timely and competent manner to questions from External and Internal Auditors</w:t>
      </w:r>
    </w:p>
    <w:p>
      <w:pPr>
        <w:pStyle w:val="Compact"/>
        <w:numPr>
          <w:numId w:val="1001"/>
          <w:ilvl w:val="0"/>
        </w:numPr>
      </w:pPr>
      <w:r>
        <w:t xml:space="preserve">Proactively thinking of, and implementing, any opportunities for process improvement as Solvency II is still a new and evolving requirement</w:t>
      </w:r>
    </w:p>
    <w:p>
      <w:pPr>
        <w:pStyle w:val="Compact"/>
        <w:numPr>
          <w:numId w:val="1001"/>
          <w:ilvl w:val="0"/>
        </w:numPr>
      </w:pPr>
      <w:r>
        <w:t xml:space="preserve">Responsible for review of financial statement regulatory filings (i.e., Annual reports, semiannual reports, Form N-Q, Prospectus and SAI ) in accordance with SEC Regulations and US GAAP</w:t>
      </w:r>
    </w:p>
    <w:p>
      <w:pPr>
        <w:pStyle w:val="Heading2"/>
      </w:pPr>
      <w:bookmarkStart w:id="23" w:name="qualifications-for-financial-reporting-accounting-specialist"/>
      <w:r>
        <w:t xml:space="preserve">Qualifications for financial reporting &amp; accounting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Production of timely, accurate and reliable financial information</w:t>
      </w:r>
    </w:p>
    <w:p>
      <w:pPr>
        <w:pStyle w:val="Compact"/>
        <w:numPr>
          <w:numId w:val="1002"/>
          <w:ilvl w:val="0"/>
        </w:numPr>
      </w:pPr>
      <w:r>
        <w:t xml:space="preserve">Ability to maintain a strong and robust control environment , ensure ledger numbers are reconciled to external sources with explanations supporting reconciling differences</w:t>
      </w:r>
    </w:p>
    <w:p>
      <w:pPr>
        <w:pStyle w:val="Compact"/>
        <w:numPr>
          <w:numId w:val="1002"/>
          <w:ilvl w:val="0"/>
        </w:numPr>
      </w:pPr>
      <w:r>
        <w:t xml:space="preserve">Knowledge of an ERP package (particularly PeopleSoft &amp; HFM) is preferable</w:t>
      </w:r>
    </w:p>
    <w:p>
      <w:pPr>
        <w:pStyle w:val="Compact"/>
        <w:numPr>
          <w:numId w:val="1002"/>
          <w:ilvl w:val="0"/>
        </w:numPr>
      </w:pPr>
      <w:r>
        <w:t xml:space="preserve">Strong background in Finance processes including proven experience in Finance operations</w:t>
      </w:r>
    </w:p>
    <w:p>
      <w:pPr>
        <w:pStyle w:val="Compact"/>
        <w:numPr>
          <w:numId w:val="1002"/>
          <w:ilvl w:val="0"/>
        </w:numPr>
      </w:pPr>
      <w:r>
        <w:t xml:space="preserve">Czech is a plus </w:t>
      </w:r>
    </w:p>
    <w:p>
      <w:pPr>
        <w:pStyle w:val="Compact"/>
        <w:numPr>
          <w:numId w:val="1002"/>
          <w:ilvl w:val="0"/>
        </w:numPr>
      </w:pPr>
      <w:r>
        <w:t xml:space="preserve">German required (written and spoken)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reporting-accounting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reporting-accounting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2021-10-28T13:07:37Z</dcterms:created>
  <dcterms:modified xsi:type="dcterms:W3CDTF">2021-10-28T13:07:37Z</dcterms:modified>
</cp:coreProperties>
</file>