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https://www.velvetjobs.com/job-descriptions/financial-reporting-accounting-specialist</w:t>
        </w:r>
      </w:hyperlink>
    </w:p>
    <w:p>
      <w:pPr>
        <w:pStyle w:val="Heading1"/>
      </w:pPr>
      <w:bookmarkStart w:id="21" w:name="example-of-financial-reporting-accounting-specialist-job-description"/>
      <w:r>
        <w:t xml:space="preserve">Example of Financial Reporting &amp; Accounting Specialist Job Description</w:t>
      </w:r>
      <w:bookmarkEnd w:id="21"/>
    </w:p>
    <w:p>
      <w:pPr>
        <w:pStyle w:val="Compact"/>
      </w:pPr>
      <w:r>
        <w:t xml:space="preserve">Our growing company is hiring for a financial reporting &amp; accounting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reporting-accounting-specialist"/>
      <w:r>
        <w:t xml:space="preserve">Responsibilities for financial reporting &amp; accounting specialist</w:t>
      </w:r>
      <w:bookmarkEnd w:id="22"/>
    </w:p>
    <w:p>
      <w:pPr>
        <w:pStyle w:val="Compact"/>
        <w:numPr>
          <w:numId w:val="1001"/>
          <w:ilvl w:val="0"/>
        </w:numPr>
      </w:pPr>
      <w:r>
        <w:t xml:space="preserve">Assist with management of relationships with local regulators</w:t>
      </w:r>
    </w:p>
    <w:p>
      <w:pPr>
        <w:pStyle w:val="Compact"/>
        <w:numPr>
          <w:numId w:val="1001"/>
          <w:ilvl w:val="0"/>
        </w:numPr>
      </w:pPr>
      <w:r>
        <w:t xml:space="preserve">Responsibility for interaction with internal/external audit functions</w:t>
      </w:r>
    </w:p>
    <w:p>
      <w:pPr>
        <w:pStyle w:val="Compact"/>
        <w:numPr>
          <w:numId w:val="1001"/>
          <w:ilvl w:val="0"/>
        </w:numPr>
      </w:pPr>
      <w:r>
        <w:t xml:space="preserve">Legal entity capital analysis and management</w:t>
      </w:r>
    </w:p>
    <w:p>
      <w:pPr>
        <w:pStyle w:val="Compact"/>
        <w:numPr>
          <w:numId w:val="1001"/>
          <w:ilvl w:val="0"/>
        </w:numPr>
      </w:pPr>
      <w:r>
        <w:t xml:space="preserve">Ensure compliance with international regulatory requirements such as the Sarbanes-Oxley Act of 2002 and the Solvency II Directive</w:t>
      </w:r>
    </w:p>
    <w:p>
      <w:pPr>
        <w:pStyle w:val="Compact"/>
        <w:numPr>
          <w:numId w:val="1001"/>
          <w:ilvl w:val="0"/>
        </w:numPr>
      </w:pPr>
      <w:r>
        <w:t xml:space="preserve">To provide technical guidance to the business for the SII PIII implications</w:t>
      </w:r>
    </w:p>
    <w:p>
      <w:pPr>
        <w:pStyle w:val="Compact"/>
        <w:numPr>
          <w:numId w:val="1001"/>
          <w:ilvl w:val="0"/>
        </w:numPr>
      </w:pPr>
      <w:r>
        <w:t xml:space="preserve">Identifying, documenting, and assisting with the design and implementation of internal controls</w:t>
      </w:r>
    </w:p>
    <w:p>
      <w:pPr>
        <w:pStyle w:val="Compact"/>
        <w:numPr>
          <w:numId w:val="1001"/>
          <w:ilvl w:val="0"/>
        </w:numPr>
      </w:pPr>
      <w:r>
        <w:t xml:space="preserve">Preparation of Solvency II reports which will involve a high degree of planning, review, assessment of existing gaps and assumptions for senior management within predefined timelines</w:t>
      </w:r>
    </w:p>
    <w:p>
      <w:pPr>
        <w:pStyle w:val="Compact"/>
        <w:numPr>
          <w:numId w:val="1001"/>
          <w:ilvl w:val="0"/>
        </w:numPr>
      </w:pPr>
      <w:r>
        <w:t xml:space="preserve">Responsible for the review of Quarterly Solo QRTs for submission to the Central Bank of Ireland, provide relevant commentary for senior manager team</w:t>
      </w:r>
    </w:p>
    <w:p>
      <w:pPr>
        <w:pStyle w:val="Compact"/>
        <w:numPr>
          <w:numId w:val="1001"/>
          <w:ilvl w:val="0"/>
        </w:numPr>
      </w:pPr>
      <w:r>
        <w:t xml:space="preserve">Liaise with different parties including Actuarial, Enterprise Risk Management, Underwiriting and Claims</w:t>
      </w:r>
    </w:p>
    <w:p>
      <w:pPr>
        <w:pStyle w:val="Compact"/>
        <w:numPr>
          <w:numId w:val="1001"/>
          <w:ilvl w:val="0"/>
        </w:numPr>
      </w:pPr>
      <w:r>
        <w:t xml:space="preserve">Preparing statutory accounts under New Irish GAAP (FRS 101)</w:t>
      </w:r>
    </w:p>
    <w:p>
      <w:pPr>
        <w:pStyle w:val="Heading2"/>
      </w:pPr>
      <w:bookmarkStart w:id="23" w:name="qualifications-for-financial-reporting-accounting-specialist"/>
      <w:r>
        <w:t xml:space="preserve">Qualifications for financial reporting &amp; accounting specialist</w:t>
      </w:r>
      <w:bookmarkEnd w:id="23"/>
    </w:p>
    <w:p>
      <w:pPr>
        <w:pStyle w:val="Compact"/>
        <w:numPr>
          <w:numId w:val="1002"/>
          <w:ilvl w:val="0"/>
        </w:numPr>
      </w:pPr>
      <w:r>
        <w:t xml:space="preserve">Experience in O2C, with good functional expertize </w:t>
      </w:r>
    </w:p>
    <w:p>
      <w:pPr>
        <w:pStyle w:val="Compact"/>
        <w:numPr>
          <w:numId w:val="1002"/>
          <w:ilvl w:val="0"/>
        </w:numPr>
      </w:pPr>
      <w:r>
        <w:t xml:space="preserve">Experience in managing projects driving performance improvements preferred</w:t>
      </w:r>
    </w:p>
    <w:p>
      <w:pPr>
        <w:pStyle w:val="Compact"/>
        <w:numPr>
          <w:numId w:val="1002"/>
          <w:ilvl w:val="0"/>
        </w:numPr>
      </w:pPr>
      <w:r>
        <w:t xml:space="preserve">A demonstrated ability to coach and develop less experienced team members</w:t>
      </w:r>
    </w:p>
    <w:p>
      <w:pPr>
        <w:pStyle w:val="Compact"/>
        <w:numPr>
          <w:numId w:val="1002"/>
          <w:ilvl w:val="0"/>
        </w:numPr>
      </w:pPr>
      <w:r>
        <w:t xml:space="preserve">Responsibility for the design of internal controls over financial reporting</w:t>
      </w:r>
    </w:p>
    <w:p>
      <w:pPr>
        <w:pStyle w:val="Compact"/>
        <w:numPr>
          <w:numId w:val="1002"/>
          <w:ilvl w:val="0"/>
        </w:numPr>
      </w:pPr>
      <w:r>
        <w:t xml:space="preserve">Play a prominent role in ensuring Legal entity oversight and governance</w:t>
      </w:r>
    </w:p>
    <w:p>
      <w:pPr>
        <w:pStyle w:val="Compact"/>
        <w:numPr>
          <w:numId w:val="1002"/>
          <w:ilvl w:val="0"/>
        </w:numPr>
      </w:pPr>
      <w:r>
        <w:t xml:space="preserve">Good spoken &amp; written communication &amp; interpersonal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accoun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accoun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2021-10-28T12:48:53Z</dcterms:created>
  <dcterms:modified xsi:type="dcterms:W3CDTF">2021-10-28T12:48:53Z</dcterms:modified>
</cp:coreProperties>
</file>