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https://www.velvetjobs.com/job-descriptions/financial-crimes-compliance</w:t>
        </w:r>
      </w:hyperlink>
    </w:p>
    <w:p>
      <w:pPr>
        <w:pStyle w:val="Heading1"/>
      </w:pPr>
      <w:bookmarkStart w:id="21" w:name="example-of-financial-crimes-compliance-job-description"/>
      <w:r>
        <w:t xml:space="preserve">Example of Financial Crimes Compliance Job Description</w:t>
      </w:r>
      <w:bookmarkEnd w:id="21"/>
    </w:p>
    <w:p>
      <w:pPr>
        <w:pStyle w:val="Compact"/>
      </w:pPr>
      <w:r>
        <w:t xml:space="preserve">Our growing company is looking to fill the role of financial crimes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crimes-compliance"/>
      <w:r>
        <w:t xml:space="preserve">Responsibilities for financial crimes compliance</w:t>
      </w:r>
      <w:bookmarkEnd w:id="22"/>
    </w:p>
    <w:p>
      <w:pPr>
        <w:pStyle w:val="Compact"/>
        <w:numPr>
          <w:numId w:val="1001"/>
          <w:ilvl w:val="0"/>
        </w:numPr>
      </w:pPr>
      <w:r>
        <w:t xml:space="preserve">Work with 3rd party vendors and the Bank’s various internal information technology teams as appropriate to determine and resolve problems in support of the Bank’s AML program efforts</w:t>
      </w:r>
    </w:p>
    <w:p>
      <w:pPr>
        <w:pStyle w:val="Compact"/>
        <w:numPr>
          <w:numId w:val="1001"/>
          <w:ilvl w:val="0"/>
        </w:numPr>
      </w:pPr>
      <w:r>
        <w:t xml:space="preserve">Work as a member of a team to ensure operational readiness of applications and processes required to conduct AML program requirements</w:t>
      </w:r>
    </w:p>
    <w:p>
      <w:pPr>
        <w:pStyle w:val="Compact"/>
        <w:numPr>
          <w:numId w:val="1001"/>
          <w:ilvl w:val="0"/>
        </w:numPr>
      </w:pPr>
      <w:r>
        <w:t xml:space="preserve">Responsible for coordinating and/or facilitating classroom and web-based training as needed on financial crimes compliance content in conjunction with other Subject Matter Experts (SME)</w:t>
      </w:r>
    </w:p>
    <w:p>
      <w:pPr>
        <w:pStyle w:val="Compact"/>
        <w:numPr>
          <w:numId w:val="1001"/>
          <w:ilvl w:val="0"/>
        </w:numPr>
      </w:pPr>
      <w:r>
        <w:t xml:space="preserve">Monitor training initiatives, recommending improvements of delivered programs to ensure effectiveness</w:t>
      </w:r>
    </w:p>
    <w:p>
      <w:pPr>
        <w:pStyle w:val="Compact"/>
        <w:numPr>
          <w:numId w:val="1001"/>
          <w:ilvl w:val="0"/>
        </w:numPr>
      </w:pPr>
      <w:r>
        <w:t xml:space="preserve">Assist in the execution of the annual regulatory compliance training in conjunction with Compliance Department partners</w:t>
      </w:r>
    </w:p>
    <w:p>
      <w:pPr>
        <w:pStyle w:val="Compact"/>
        <w:numPr>
          <w:numId w:val="1001"/>
          <w:ilvl w:val="0"/>
        </w:numPr>
      </w:pPr>
      <w:r>
        <w:t xml:space="preserve">Design and develop Best Practice guidelines for the expansion of training for standardization</w:t>
      </w:r>
    </w:p>
    <w:p>
      <w:pPr>
        <w:pStyle w:val="Compact"/>
        <w:numPr>
          <w:numId w:val="1001"/>
          <w:ilvl w:val="0"/>
        </w:numPr>
      </w:pPr>
      <w:r>
        <w:t xml:space="preserve">Querying and mining large data sets to discover transaction patterns, examine financial data and filter for targeted information using traditional predictive/advanced analytic methodologies</w:t>
      </w:r>
    </w:p>
    <w:p>
      <w:pPr>
        <w:pStyle w:val="Compact"/>
        <w:numPr>
          <w:numId w:val="1001"/>
          <w:ilvl w:val="0"/>
        </w:numPr>
      </w:pPr>
      <w:r>
        <w:t xml:space="preserve">Collect and interpret data to produce reports</w:t>
      </w:r>
    </w:p>
    <w:p>
      <w:pPr>
        <w:pStyle w:val="Compact"/>
        <w:numPr>
          <w:numId w:val="1001"/>
          <w:ilvl w:val="0"/>
        </w:numPr>
      </w:pPr>
      <w:r>
        <w:t xml:space="preserve">Coordinates meetings with variety of levels of management &amp; external regulatory services</w:t>
      </w:r>
    </w:p>
    <w:p>
      <w:pPr>
        <w:pStyle w:val="Compact"/>
        <w:numPr>
          <w:numId w:val="1001"/>
          <w:ilvl w:val="0"/>
        </w:numPr>
      </w:pPr>
      <w:r>
        <w:t xml:space="preserve">Arranges speaking engagements &amp; conference attendance</w:t>
      </w:r>
    </w:p>
    <w:p>
      <w:pPr>
        <w:pStyle w:val="Heading2"/>
      </w:pPr>
      <w:bookmarkStart w:id="23" w:name="qualifications-for-financial-crimes-compliance"/>
      <w:r>
        <w:t xml:space="preserve">Qualifications for financial crimes compliance</w:t>
      </w:r>
      <w:bookmarkEnd w:id="23"/>
    </w:p>
    <w:p>
      <w:pPr>
        <w:pStyle w:val="Compact"/>
        <w:numPr>
          <w:numId w:val="1002"/>
          <w:ilvl w:val="0"/>
        </w:numPr>
      </w:pPr>
      <w:r>
        <w:t xml:space="preserve">Exceptional analytical, organizational and planning skills required</w:t>
      </w:r>
    </w:p>
    <w:p>
      <w:pPr>
        <w:pStyle w:val="Compact"/>
        <w:numPr>
          <w:numId w:val="1002"/>
          <w:ilvl w:val="0"/>
        </w:numPr>
      </w:pPr>
      <w:r>
        <w:t xml:space="preserve">Extensive knowledge of AML TM risks and controls, including leading practices for automated transaction monitoring scenario/model optimization, coverage assessment and technology solutions</w:t>
      </w:r>
    </w:p>
    <w:p>
      <w:pPr>
        <w:pStyle w:val="Compact"/>
        <w:numPr>
          <w:numId w:val="1002"/>
          <w:ilvl w:val="0"/>
        </w:numPr>
      </w:pPr>
      <w:r>
        <w:t xml:space="preserve">Extensive knowledge of AML regulations and risk identification capabilities is required</w:t>
      </w:r>
    </w:p>
    <w:p>
      <w:pPr>
        <w:pStyle w:val="Compact"/>
        <w:numPr>
          <w:numId w:val="1002"/>
          <w:ilvl w:val="0"/>
        </w:numPr>
      </w:pPr>
      <w:r>
        <w:t xml:space="preserve">Experience with Anti</w:t>
      </w:r>
      <w:r>
        <w:softHyphen/>
      </w:r>
      <w:r>
        <w:t xml:space="preserve">-Money Laundering (AML) and Sanctions</w:t>
      </w:r>
    </w:p>
    <w:p>
      <w:pPr>
        <w:pStyle w:val="Compact"/>
        <w:numPr>
          <w:numId w:val="1002"/>
          <w:ilvl w:val="0"/>
        </w:numPr>
      </w:pPr>
      <w:r>
        <w:t xml:space="preserve">Experience supporting initiatives in a large, complex, highly-regulated financial institution</w:t>
      </w:r>
    </w:p>
    <w:p>
      <w:pPr>
        <w:pStyle w:val="Compact"/>
        <w:numPr>
          <w:numId w:val="1002"/>
          <w:ilvl w:val="0"/>
        </w:numPr>
      </w:pPr>
      <w:r>
        <w:t xml:space="preserve">Enterprise data management software market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crimes-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crimes-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2021-10-28T13:33:49Z</dcterms:created>
  <dcterms:modified xsi:type="dcterms:W3CDTF">2021-10-28T13:33:49Z</dcterms:modified>
</cp:coreProperties>
</file>