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https://www.velvetjobs.com/job-descriptions/financial-crimes-compliance</w:t>
        </w:r>
      </w:hyperlink>
    </w:p>
    <w:p>
      <w:pPr>
        <w:pStyle w:val="Heading1"/>
      </w:pPr>
      <w:bookmarkStart w:id="21" w:name="example-of-financial-crimes-compliance-job-description"/>
      <w:r>
        <w:t xml:space="preserve">Example of Financial Crimes Compliance Job Description</w:t>
      </w:r>
      <w:bookmarkEnd w:id="21"/>
    </w:p>
    <w:p>
      <w:pPr>
        <w:pStyle w:val="Compact"/>
      </w:pPr>
      <w:r>
        <w:t xml:space="preserve">Our innovative and growing company is looking to fill the role of financial crimes compliance.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crimes-compliance"/>
      <w:r>
        <w:t xml:space="preserve">Responsibilities for financial crimes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global risk assessment regional responses - engaging with LoB representatives and ensuring consistency</w:t>
      </w:r>
    </w:p>
    <w:p>
      <w:pPr>
        <w:pStyle w:val="Compact"/>
        <w:numPr>
          <w:numId w:val="1001"/>
          <w:ilvl w:val="0"/>
        </w:numPr>
      </w:pPr>
      <w:r>
        <w:t xml:space="preserve">Enhance the enterprise-wide AML training program by partnering closely with business units and internal departments to develop tailored, specialized and appropriate materials</w:t>
      </w:r>
    </w:p>
    <w:p>
      <w:pPr>
        <w:pStyle w:val="Compact"/>
        <w:numPr>
          <w:numId w:val="1001"/>
          <w:ilvl w:val="0"/>
        </w:numPr>
      </w:pPr>
      <w:r>
        <w:t xml:space="preserve">Regulatory Analysis, Market Engagement &amp; Change Management</w:t>
      </w:r>
    </w:p>
    <w:p>
      <w:pPr>
        <w:pStyle w:val="Compact"/>
        <w:numPr>
          <w:numId w:val="1001"/>
          <w:ilvl w:val="0"/>
        </w:numPr>
      </w:pPr>
      <w:r>
        <w:t xml:space="preserve">Financial Crime Risk</w:t>
      </w:r>
    </w:p>
    <w:p>
      <w:pPr>
        <w:pStyle w:val="Compact"/>
        <w:numPr>
          <w:numId w:val="1001"/>
          <w:ilvl w:val="0"/>
        </w:numPr>
      </w:pPr>
      <w:r>
        <w:t xml:space="preserve">Regulatory Exam/Audit Engagement &amp; Strategy</w:t>
      </w:r>
    </w:p>
    <w:p>
      <w:pPr>
        <w:pStyle w:val="Compact"/>
        <w:numPr>
          <w:numId w:val="1001"/>
          <w:ilvl w:val="0"/>
        </w:numPr>
      </w:pPr>
      <w:r>
        <w:t xml:space="preserve">Governance &amp; Management Information</w:t>
      </w:r>
    </w:p>
    <w:p>
      <w:pPr>
        <w:pStyle w:val="Compact"/>
        <w:numPr>
          <w:numId w:val="1001"/>
          <w:ilvl w:val="0"/>
        </w:numPr>
      </w:pPr>
      <w:r>
        <w:t xml:space="preserve">Manage UK Financial Crime focused FCA regulatory exams or Thematic Reviews</w:t>
      </w:r>
    </w:p>
    <w:p>
      <w:pPr>
        <w:pStyle w:val="Compact"/>
        <w:numPr>
          <w:numId w:val="1001"/>
          <w:ilvl w:val="0"/>
        </w:numPr>
      </w:pPr>
      <w:r>
        <w:t xml:space="preserve">Manage EMEA GFCC interface and particpation in relevant Committees</w:t>
      </w:r>
    </w:p>
    <w:p>
      <w:pPr>
        <w:pStyle w:val="Compact"/>
        <w:numPr>
          <w:numId w:val="1001"/>
          <w:ilvl w:val="0"/>
        </w:numPr>
      </w:pPr>
      <w:r>
        <w:t xml:space="preserve">GFCC Management Information strategy, coordination, collation and oversight</w:t>
      </w:r>
    </w:p>
    <w:p>
      <w:pPr>
        <w:pStyle w:val="Compact"/>
        <w:numPr>
          <w:numId w:val="1001"/>
          <w:ilvl w:val="0"/>
        </w:numPr>
      </w:pPr>
      <w:r>
        <w:t xml:space="preserve">Business/Product Financial Crime Reviews - developing framework and approach</w:t>
      </w:r>
    </w:p>
    <w:p>
      <w:pPr>
        <w:pStyle w:val="Heading2"/>
      </w:pPr>
      <w:bookmarkStart w:id="23" w:name="qualifications-for-financial-crimes-compliance"/>
      <w:r>
        <w:t xml:space="preserve">Qualifications for financial crimes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Completes internal testing of department documentation and research for data integrity, consistency in work product and adherence to Company policies and procedures</w:t>
      </w:r>
    </w:p>
    <w:p>
      <w:pPr>
        <w:pStyle w:val="Compact"/>
        <w:numPr>
          <w:numId w:val="1002"/>
          <w:ilvl w:val="0"/>
        </w:numPr>
      </w:pPr>
      <w:r>
        <w:t xml:space="preserve">Candidate must have strong research skills, advanced skills in various Microsoft applications such as Word, Excel, and PowerPoint</w:t>
      </w:r>
    </w:p>
    <w:p>
      <w:pPr>
        <w:pStyle w:val="Compact"/>
        <w:numPr>
          <w:numId w:val="1002"/>
          <w:ilvl w:val="0"/>
        </w:numPr>
      </w:pPr>
      <w:r>
        <w:t xml:space="preserve">The job holder will report to the Head of FCC &amp; RC GBM and will have accountability for ongoing FCC activities within GBM Canada Compliance</w:t>
      </w:r>
    </w:p>
    <w:p>
      <w:pPr>
        <w:pStyle w:val="Compact"/>
        <w:numPr>
          <w:numId w:val="1002"/>
          <w:ilvl w:val="0"/>
        </w:numPr>
      </w:pPr>
      <w:r>
        <w:t xml:space="preserve">At least seven (7) years of substantive financial crimes compliance experience in a financial institution or government position is preferred</w:t>
      </w:r>
    </w:p>
    <w:p>
      <w:pPr>
        <w:pStyle w:val="Compact"/>
        <w:numPr>
          <w:numId w:val="1002"/>
          <w:ilvl w:val="0"/>
        </w:numPr>
      </w:pPr>
      <w:r>
        <w:t xml:space="preserve">A bachelor's degree or equivalent from an accredited university is required</w:t>
      </w:r>
    </w:p>
    <w:p>
      <w:pPr>
        <w:pStyle w:val="Compact"/>
        <w:numPr>
          <w:numId w:val="1002"/>
          <w:ilvl w:val="0"/>
        </w:numPr>
      </w:pPr>
      <w:r>
        <w:t xml:space="preserve">Juris doctorate or graduate degree or equivalent is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crimes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crimes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2021-10-28T12:54:07Z</dcterms:created>
  <dcterms:modified xsi:type="dcterms:W3CDTF">2021-10-28T12:54:07Z</dcterms:modified>
</cp:coreProperties>
</file>