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https://www.velvetjobs.com/job-descriptions/financial-control</w:t>
        </w:r>
      </w:hyperlink>
    </w:p>
    <w:p>
      <w:pPr>
        <w:pStyle w:val="Heading1"/>
      </w:pPr>
      <w:bookmarkStart w:id="21" w:name="example-of-financial-control-job-description"/>
      <w:r>
        <w:t xml:space="preserve">Example of Financial Control Job Description</w:t>
      </w:r>
      <w:bookmarkEnd w:id="21"/>
    </w:p>
    <w:p>
      <w:pPr>
        <w:pStyle w:val="Compact"/>
      </w:pPr>
      <w:r>
        <w:t xml:space="preserve">Our company is growing rapidly and is looking to fill the role of financial control. To join our growing team, please review the list of responsibilities and qualifications.</w:t>
      </w:r>
    </w:p>
    <w:p>
      <w:pPr>
        <w:pStyle w:val="Heading2"/>
      </w:pPr>
      <w:bookmarkStart w:id="22" w:name="responsibilities-for-financial-control"/>
      <w:r>
        <w:t xml:space="preserve">Responsibilities for financial control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Execute company wide global inter-company settlements in functional currency and manage intercompany reconciliations by investigating the variances</w:t>
      </w:r>
    </w:p>
    <w:p>
      <w:pPr>
        <w:pStyle w:val="Compact"/>
        <w:numPr>
          <w:numId w:val="1001"/>
          <w:ilvl w:val="0"/>
        </w:numPr>
      </w:pPr>
      <w:r>
        <w:t xml:space="preserve">Facilitate in the implementation of a new system updates based on the functionality of the new general ledger accounts, new node, bank code, and new entity in line with overall strategy regarding financial platforms</w:t>
      </w:r>
    </w:p>
    <w:p>
      <w:pPr>
        <w:pStyle w:val="Compact"/>
        <w:numPr>
          <w:numId w:val="1001"/>
          <w:ilvl w:val="0"/>
        </w:numPr>
      </w:pPr>
      <w:r>
        <w:t xml:space="preserve">Analyze and review Transfer Pricing entries in accordance with policy set up by the committee and work with global partners to resolve any issues that distort the results</w:t>
      </w:r>
    </w:p>
    <w:p>
      <w:pPr>
        <w:pStyle w:val="Compact"/>
        <w:numPr>
          <w:numId w:val="1001"/>
          <w:ilvl w:val="0"/>
        </w:numPr>
      </w:pPr>
      <w:r>
        <w:t xml:space="preserve">Manage reconciliations on cumulative translation adjustment, bank overdraft allocation and</w:t>
      </w:r>
    </w:p>
    <w:p>
      <w:pPr>
        <w:pStyle w:val="Compact"/>
        <w:numPr>
          <w:numId w:val="1001"/>
          <w:ilvl w:val="0"/>
        </w:numPr>
      </w:pPr>
      <w:r>
        <w:t xml:space="preserve">Perform quarterly SOX Governance control on AP Accrual and unrecorded liabilities</w:t>
      </w:r>
    </w:p>
    <w:p>
      <w:pPr>
        <w:pStyle w:val="Compact"/>
        <w:numPr>
          <w:numId w:val="1001"/>
          <w:ilvl w:val="0"/>
        </w:numPr>
      </w:pPr>
      <w:r>
        <w:t xml:space="preserve">Interacts with both internal and external auditors to resolve concerns and provide documentation</w:t>
      </w:r>
    </w:p>
    <w:p>
      <w:pPr>
        <w:pStyle w:val="Compact"/>
        <w:numPr>
          <w:numId w:val="1001"/>
          <w:ilvl w:val="0"/>
        </w:numPr>
      </w:pPr>
      <w:r>
        <w:t xml:space="preserve">Look after accounts payable processes and resolve issues in a pro-active way</w:t>
      </w:r>
    </w:p>
    <w:p>
      <w:pPr>
        <w:pStyle w:val="Compact"/>
        <w:numPr>
          <w:numId w:val="1001"/>
          <w:ilvl w:val="0"/>
        </w:numPr>
      </w:pPr>
      <w:r>
        <w:t xml:space="preserve">Process invoices and ensure payments are made with appropriate authorization</w:t>
      </w:r>
    </w:p>
    <w:p>
      <w:pPr>
        <w:pStyle w:val="Compact"/>
        <w:numPr>
          <w:numId w:val="1001"/>
          <w:ilvl w:val="0"/>
        </w:numPr>
      </w:pPr>
      <w:r>
        <w:t xml:space="preserve">Process Travel &amp; Expense Claims for compliance with T&amp;E Policy</w:t>
      </w:r>
    </w:p>
    <w:p>
      <w:pPr>
        <w:pStyle w:val="Compact"/>
        <w:numPr>
          <w:numId w:val="1001"/>
          <w:ilvl w:val="0"/>
        </w:numPr>
      </w:pPr>
      <w:r>
        <w:t xml:space="preserve">Handling weekly payment run and monitor ageing of items</w:t>
      </w:r>
    </w:p>
    <w:p>
      <w:pPr>
        <w:pStyle w:val="Heading2"/>
      </w:pPr>
      <w:bookmarkStart w:id="23" w:name="qualifications-for-financial-control"/>
      <w:r>
        <w:t xml:space="preserve">Qualifications for financial control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Operational Risk Management and KPIs</w:t>
      </w:r>
    </w:p>
    <w:p>
      <w:pPr>
        <w:pStyle w:val="Compact"/>
        <w:numPr>
          <w:numId w:val="1002"/>
          <w:ilvl w:val="0"/>
        </w:numPr>
      </w:pPr>
      <w:r>
        <w:t xml:space="preserve">General Ledger controls and governance</w:t>
      </w:r>
    </w:p>
    <w:p>
      <w:pPr>
        <w:pStyle w:val="Compact"/>
        <w:numPr>
          <w:numId w:val="1002"/>
          <w:ilvl w:val="0"/>
        </w:numPr>
      </w:pPr>
      <w:r>
        <w:t xml:space="preserve">Knowledge of system interface and suspense account control</w:t>
      </w:r>
    </w:p>
    <w:p>
      <w:pPr>
        <w:pStyle w:val="Compact"/>
        <w:numPr>
          <w:numId w:val="1002"/>
          <w:ilvl w:val="0"/>
        </w:numPr>
      </w:pPr>
      <w:r>
        <w:t xml:space="preserve">Information Management degree holder an advantage</w:t>
      </w:r>
    </w:p>
    <w:p>
      <w:pPr>
        <w:pStyle w:val="Compact"/>
        <w:numPr>
          <w:numId w:val="1002"/>
          <w:ilvl w:val="0"/>
        </w:numPr>
      </w:pPr>
      <w:r>
        <w:t xml:space="preserve">Strong financial and analytical skills and able to prioritize tasks and meet with multiple deliverables within a tight timeline</w:t>
      </w:r>
    </w:p>
    <w:p>
      <w:pPr>
        <w:pStyle w:val="Compact"/>
        <w:numPr>
          <w:numId w:val="1002"/>
          <w:ilvl w:val="0"/>
        </w:numPr>
      </w:pPr>
      <w:r>
        <w:t xml:space="preserve">Experience with banking regulations, specifically the FFIEC101, HCR/RCR and FR Y-14 regulatory reports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contro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contro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2021-10-28T13:14:22Z</dcterms:created>
  <dcterms:modified xsi:type="dcterms:W3CDTF">2021-10-28T13:14:22Z</dcterms:modified>
</cp:coreProperties>
</file>