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https://www.velvetjobs.com/job-descriptions/financial-control-analyst</w:t>
        </w:r>
      </w:hyperlink>
    </w:p>
    <w:p>
      <w:pPr>
        <w:pStyle w:val="Heading1"/>
      </w:pPr>
      <w:bookmarkStart w:id="21" w:name="example-of-financial-control-analyst-job-description"/>
      <w:r>
        <w:t xml:space="preserve">Example of Financial Control Analyst Job Description</w:t>
      </w:r>
      <w:bookmarkEnd w:id="21"/>
    </w:p>
    <w:p>
      <w:pPr>
        <w:pStyle w:val="Compact"/>
      </w:pPr>
      <w:r>
        <w:t xml:space="preserve">Our growing company is hiring for a financial control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control-analyst"/>
      <w:r>
        <w:t xml:space="preserve">Responsibilities for financial control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Calculate, report and post all expense accruals</w:t>
      </w:r>
    </w:p>
    <w:p>
      <w:pPr>
        <w:pStyle w:val="Compact"/>
        <w:numPr>
          <w:numId w:val="1001"/>
          <w:ilvl w:val="0"/>
        </w:numPr>
      </w:pPr>
      <w:r>
        <w:t xml:space="preserve">Ensure sales commission revenue is properly allocated</w:t>
      </w:r>
    </w:p>
    <w:p>
      <w:pPr>
        <w:pStyle w:val="Compact"/>
        <w:numPr>
          <w:numId w:val="1001"/>
          <w:ilvl w:val="0"/>
        </w:numPr>
      </w:pPr>
      <w:r>
        <w:t xml:space="preserve">Ad-hoc reporting and forecasting of incentive comp related expenses for senior management</w:t>
      </w:r>
    </w:p>
    <w:p>
      <w:pPr>
        <w:pStyle w:val="Compact"/>
        <w:numPr>
          <w:numId w:val="1001"/>
          <w:ilvl w:val="0"/>
        </w:numPr>
      </w:pPr>
      <w:r>
        <w:t xml:space="preserve">Create and maintain a process for ensuring accurate third party and intergroup reporting of Pnl in the general ledger [IFRS requirement.]</w:t>
      </w:r>
    </w:p>
    <w:p>
      <w:pPr>
        <w:pStyle w:val="Compact"/>
        <w:numPr>
          <w:numId w:val="1001"/>
          <w:ilvl w:val="0"/>
        </w:numPr>
      </w:pPr>
      <w:r>
        <w:t xml:space="preserve">Prepare month end ADP balance sheet reconciliations</w:t>
      </w:r>
    </w:p>
    <w:p>
      <w:pPr>
        <w:pStyle w:val="Compact"/>
        <w:numPr>
          <w:numId w:val="1001"/>
          <w:ilvl w:val="0"/>
        </w:numPr>
      </w:pPr>
      <w:r>
        <w:t xml:space="preserve">Ensure attestations through the Pega workflow tool are in accordance with the GL Attestation Policy</w:t>
      </w:r>
    </w:p>
    <w:p>
      <w:pPr>
        <w:pStyle w:val="Compact"/>
        <w:numPr>
          <w:numId w:val="1001"/>
          <w:ilvl w:val="0"/>
        </w:numPr>
      </w:pPr>
      <w:r>
        <w:t xml:space="preserve">Prepare weekly and monthly margin in accordance with IIROC reg</w:t>
      </w:r>
    </w:p>
    <w:p>
      <w:pPr>
        <w:pStyle w:val="Compact"/>
        <w:numPr>
          <w:numId w:val="1001"/>
          <w:ilvl w:val="0"/>
        </w:numPr>
      </w:pPr>
      <w:r>
        <w:t xml:space="preserve">Key Product Control contact on internal and external audits</w:t>
      </w:r>
    </w:p>
    <w:p>
      <w:pPr>
        <w:pStyle w:val="Compact"/>
        <w:numPr>
          <w:numId w:val="1001"/>
          <w:ilvl w:val="0"/>
        </w:numPr>
      </w:pPr>
      <w:r>
        <w:t xml:space="preserve">Ensure accurate journal entry posting for financial/management results across several WM Lines of Businesses</w:t>
      </w:r>
    </w:p>
    <w:p>
      <w:pPr>
        <w:pStyle w:val="Compact"/>
        <w:numPr>
          <w:numId w:val="1001"/>
          <w:ilvl w:val="0"/>
        </w:numPr>
      </w:pPr>
      <w:r>
        <w:t xml:space="preserve">Enhance the month-end process (financial reporting, variance analysis, and commentary) through automation and leveraging efficiencies to effectively meet the rigorous month end cycle timelines</w:t>
      </w:r>
    </w:p>
    <w:p>
      <w:pPr>
        <w:pStyle w:val="Heading2"/>
      </w:pPr>
      <w:bookmarkStart w:id="23" w:name="qualifications-for-financial-control-analyst"/>
      <w:r>
        <w:t xml:space="preserve">Qualifications for financial control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Financial reporting experience in a large Financial Institution</w:t>
      </w:r>
    </w:p>
    <w:p>
      <w:pPr>
        <w:pStyle w:val="Compact"/>
        <w:numPr>
          <w:numId w:val="1002"/>
          <w:ilvl w:val="0"/>
        </w:numPr>
      </w:pPr>
      <w:r>
        <w:t xml:space="preserve">Understanding and working experience/exposure to IIROC regulations and reporting requirements</w:t>
      </w:r>
    </w:p>
    <w:p>
      <w:pPr>
        <w:pStyle w:val="Compact"/>
        <w:numPr>
          <w:numId w:val="1002"/>
          <w:ilvl w:val="0"/>
        </w:numPr>
      </w:pPr>
      <w:r>
        <w:t xml:space="preserve">Experience and tax knowledge in dividend and denied loss reporting</w:t>
      </w:r>
    </w:p>
    <w:p>
      <w:pPr>
        <w:pStyle w:val="Compact"/>
        <w:numPr>
          <w:numId w:val="1002"/>
          <w:ilvl w:val="0"/>
        </w:numPr>
      </w:pPr>
      <w:r>
        <w:t xml:space="preserve">Ability to work in a highly demanding environment</w:t>
      </w:r>
    </w:p>
    <w:p>
      <w:pPr>
        <w:pStyle w:val="Compact"/>
        <w:numPr>
          <w:numId w:val="1002"/>
          <w:ilvl w:val="0"/>
        </w:numPr>
      </w:pPr>
      <w:r>
        <w:t xml:space="preserve">Willingness to work extended hour as required to meet deadlines</w:t>
      </w:r>
    </w:p>
    <w:p>
      <w:pPr>
        <w:pStyle w:val="Compact"/>
        <w:numPr>
          <w:numId w:val="1002"/>
          <w:ilvl w:val="0"/>
        </w:numPr>
      </w:pPr>
      <w:r>
        <w:t xml:space="preserve">Working experience in platforms such as BROADBRIDGE, SOPHIS and Pnl Platform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contro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contro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2021-10-28T12:55:55Z</dcterms:created>
  <dcterms:modified xsi:type="dcterms:W3CDTF">2021-10-28T12:55:55Z</dcterms:modified>
</cp:coreProperties>
</file>