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https://www.velvetjobs.com/job-descriptions/financial-analyst-associate</w:t>
        </w:r>
      </w:hyperlink>
    </w:p>
    <w:p>
      <w:pPr>
        <w:pStyle w:val="Heading1"/>
      </w:pPr>
      <w:bookmarkStart w:id="21" w:name="example-of-financial-analyst-associate-job-description"/>
      <w:r>
        <w:t xml:space="preserve">Example of Financial Analyst Associate Job Description</w:t>
      </w:r>
      <w:bookmarkEnd w:id="21"/>
    </w:p>
    <w:p>
      <w:pPr>
        <w:pStyle w:val="Compact"/>
      </w:pPr>
      <w:r>
        <w:t xml:space="preserve">Our company is hiring for a financial analyst associate. To join our growing team, please review the list of responsibilities and qualifications.</w:t>
      </w:r>
    </w:p>
    <w:p>
      <w:pPr>
        <w:pStyle w:val="Heading2"/>
      </w:pPr>
      <w:bookmarkStart w:id="22" w:name="responsibilities-for-financial-analyst-associate"/>
      <w:r>
        <w:t xml:space="preserve">Responsibilities for financial analyst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day-to-day plan administration in coordination with the plan’s third party administrator</w:t>
      </w:r>
    </w:p>
    <w:p>
      <w:pPr>
        <w:pStyle w:val="Compact"/>
        <w:numPr>
          <w:numId w:val="1001"/>
          <w:ilvl w:val="0"/>
        </w:numPr>
      </w:pPr>
      <w:r>
        <w:t xml:space="preserve">Lead the funding and reconciliation process for periodic and as needed retirement contributions</w:t>
      </w:r>
    </w:p>
    <w:p>
      <w:pPr>
        <w:pStyle w:val="Compact"/>
        <w:numPr>
          <w:numId w:val="1001"/>
          <w:ilvl w:val="0"/>
        </w:numPr>
      </w:pPr>
      <w:r>
        <w:t xml:space="preserve">Monitor the data exchange between payroll and retirement plan vendors to ensure transmission accuracy</w:t>
      </w:r>
    </w:p>
    <w:p>
      <w:pPr>
        <w:pStyle w:val="Compact"/>
        <w:numPr>
          <w:numId w:val="1001"/>
          <w:ilvl w:val="0"/>
        </w:numPr>
      </w:pPr>
      <w:r>
        <w:t xml:space="preserve">Handle inquiries from vendors and escalate employee inquiries to ensure timely resolution</w:t>
      </w:r>
    </w:p>
    <w:p>
      <w:pPr>
        <w:pStyle w:val="Compact"/>
        <w:numPr>
          <w:numId w:val="1001"/>
          <w:ilvl w:val="0"/>
        </w:numPr>
      </w:pPr>
      <w:r>
        <w:t xml:space="preserve">Reconcile and audit employee contribution elections, deferrals, loan transactions and company match to ensure full plan compliance</w:t>
      </w:r>
    </w:p>
    <w:p>
      <w:pPr>
        <w:pStyle w:val="Compact"/>
        <w:numPr>
          <w:numId w:val="1001"/>
          <w:ilvl w:val="0"/>
        </w:numPr>
      </w:pPr>
      <w:r>
        <w:t xml:space="preserve">Review monthly, quarterly, and annual reports and reconcile as necessary to maintain plan compliance</w:t>
      </w:r>
    </w:p>
    <w:p>
      <w:pPr>
        <w:pStyle w:val="Compact"/>
        <w:numPr>
          <w:numId w:val="1001"/>
          <w:ilvl w:val="0"/>
        </w:numPr>
      </w:pPr>
      <w:r>
        <w:t xml:space="preserve">Assist with preparation of government filings, reporting requirements and participate in plan audits, as necessary</w:t>
      </w:r>
    </w:p>
    <w:p>
      <w:pPr>
        <w:pStyle w:val="Compact"/>
        <w:numPr>
          <w:numId w:val="1001"/>
          <w:ilvl w:val="0"/>
        </w:numPr>
      </w:pPr>
      <w:r>
        <w:t xml:space="preserve">Review plan administration to ensure compliance with internal controls and governmental regulations</w:t>
      </w:r>
    </w:p>
    <w:p>
      <w:pPr>
        <w:pStyle w:val="Compact"/>
        <w:numPr>
          <w:numId w:val="1001"/>
          <w:ilvl w:val="0"/>
        </w:numPr>
      </w:pPr>
      <w:r>
        <w:t xml:space="preserve">Provide analytical data support as it pertains to Plan Design changes and ad hoc requests</w:t>
      </w:r>
    </w:p>
    <w:p>
      <w:pPr>
        <w:pStyle w:val="Compact"/>
        <w:numPr>
          <w:numId w:val="1001"/>
          <w:ilvl w:val="0"/>
        </w:numPr>
      </w:pPr>
      <w:r>
        <w:t xml:space="preserve">Work effectively with other internal teams Payroll, Legal, and Total Rewards Center of Expertise to resolve issues quickly and timely</w:t>
      </w:r>
    </w:p>
    <w:p>
      <w:pPr>
        <w:pStyle w:val="Heading2"/>
      </w:pPr>
      <w:bookmarkStart w:id="23" w:name="qualifications-for-financial-analyst-associate"/>
      <w:r>
        <w:t xml:space="preserve">Qualifications for financial analyst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team player, have strong interpersonal skills and the ability to collaborate with others</w:t>
      </w:r>
    </w:p>
    <w:p>
      <w:pPr>
        <w:pStyle w:val="Compact"/>
        <w:numPr>
          <w:numId w:val="1002"/>
          <w:ilvl w:val="0"/>
        </w:numPr>
      </w:pPr>
      <w:r>
        <w:t xml:space="preserve">Ability to shift priorities quickly and adjust work schedule based on workload is essential</w:t>
      </w:r>
    </w:p>
    <w:p>
      <w:pPr>
        <w:pStyle w:val="Compact"/>
        <w:numPr>
          <w:numId w:val="1002"/>
          <w:ilvl w:val="0"/>
        </w:numPr>
      </w:pPr>
      <w:r>
        <w:t xml:space="preserve">Flexibility and adaptability is essentia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independently, multitask, and prioritize workload in order to meet demanding deadlines</w:t>
      </w:r>
    </w:p>
    <w:p>
      <w:pPr>
        <w:pStyle w:val="Compact"/>
        <w:numPr>
          <w:numId w:val="1002"/>
          <w:ilvl w:val="0"/>
        </w:numPr>
      </w:pPr>
      <w:r>
        <w:t xml:space="preserve">Ability to thrive in a challenging environment is necessary</w:t>
      </w:r>
    </w:p>
    <w:p>
      <w:pPr>
        <w:pStyle w:val="Compact"/>
        <w:numPr>
          <w:numId w:val="1002"/>
          <w:ilvl w:val="0"/>
        </w:numPr>
      </w:pPr>
      <w:r>
        <w:t xml:space="preserve">Requires the ability to develop and design complex spreadsheets, databases, or report formats (based on a business need) to be used by other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