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https://www.velvetjobs.com/job-descriptions/finance-lead</w:t>
        </w:r>
      </w:hyperlink>
    </w:p>
    <w:p>
      <w:pPr>
        <w:pStyle w:val="Heading1"/>
      </w:pPr>
      <w:bookmarkStart w:id="21" w:name="example-of-finance-lead-job-description"/>
      <w:r>
        <w:t xml:space="preserve">Example of Finance Lead Job Description</w:t>
      </w:r>
      <w:bookmarkEnd w:id="21"/>
    </w:p>
    <w:p>
      <w:pPr>
        <w:pStyle w:val="Compact"/>
      </w:pPr>
      <w:r>
        <w:t xml:space="preserve">Our innovative and growing company is looking to fill the role of finance lead. To join our growing team, please review the list of responsibilities and qualifications.</w:t>
      </w:r>
    </w:p>
    <w:p>
      <w:pPr>
        <w:pStyle w:val="Heading2"/>
      </w:pPr>
      <w:bookmarkStart w:id="22" w:name="responsibilities-for-finance-lead"/>
      <w:r>
        <w:t xml:space="preserve">Responsibilities for finance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and delivers presentations and operational reviews for Senior Division Management</w:t>
      </w:r>
    </w:p>
    <w:p>
      <w:pPr>
        <w:pStyle w:val="Compact"/>
        <w:numPr>
          <w:numId w:val="1001"/>
          <w:ilvl w:val="0"/>
        </w:numPr>
      </w:pPr>
      <w:r>
        <w:t xml:space="preserve">Control Environment Standardization</w:t>
      </w:r>
    </w:p>
    <w:p>
      <w:pPr>
        <w:pStyle w:val="Compact"/>
        <w:numPr>
          <w:numId w:val="1001"/>
          <w:ilvl w:val="0"/>
        </w:numPr>
      </w:pPr>
      <w:r>
        <w:t xml:space="preserve">Issue executive summary with recommendations on where the opportunities of standardization reside, including timing, and description</w:t>
      </w:r>
    </w:p>
    <w:p>
      <w:pPr>
        <w:pStyle w:val="Compact"/>
        <w:numPr>
          <w:numId w:val="1001"/>
          <w:ilvl w:val="0"/>
        </w:numPr>
      </w:pPr>
      <w:r>
        <w:t xml:space="preserve">Follow-up, testing that the 404 harmonized controls are working properly</w:t>
      </w:r>
    </w:p>
    <w:p>
      <w:pPr>
        <w:pStyle w:val="Compact"/>
        <w:numPr>
          <w:numId w:val="1001"/>
          <w:ilvl w:val="0"/>
        </w:numPr>
      </w:pPr>
      <w:r>
        <w:t xml:space="preserve">Support lead for Continuous Monitoring roll out</w:t>
      </w:r>
    </w:p>
    <w:p>
      <w:pPr>
        <w:pStyle w:val="Compact"/>
        <w:numPr>
          <w:numId w:val="1001"/>
          <w:ilvl w:val="0"/>
        </w:numPr>
      </w:pPr>
      <w:r>
        <w:t xml:space="preserve">Issue monthly global and regional SOX key performance indicator reports through the SOX Manager application</w:t>
      </w:r>
    </w:p>
    <w:p>
      <w:pPr>
        <w:pStyle w:val="Compact"/>
        <w:numPr>
          <w:numId w:val="1001"/>
          <w:ilvl w:val="0"/>
        </w:numPr>
      </w:pPr>
      <w:r>
        <w:t xml:space="preserve">Updating and harmonizing the SOX key control matrices</w:t>
      </w:r>
    </w:p>
    <w:p>
      <w:pPr>
        <w:pStyle w:val="Compact"/>
        <w:numPr>
          <w:numId w:val="1001"/>
          <w:ilvl w:val="0"/>
        </w:numPr>
      </w:pPr>
      <w:r>
        <w:t xml:space="preserve">Provide support for Internal Audit integrated audits, external auditor statutory and GAAP audits, and SOX Corporate Compliance audits</w:t>
      </w:r>
    </w:p>
    <w:p>
      <w:pPr>
        <w:pStyle w:val="Compact"/>
        <w:numPr>
          <w:numId w:val="1001"/>
          <w:ilvl w:val="0"/>
        </w:numPr>
      </w:pPr>
      <w:r>
        <w:t xml:space="preserve">Provide internal audit issue resolution tracking and monitoring</w:t>
      </w:r>
    </w:p>
    <w:p>
      <w:pPr>
        <w:pStyle w:val="Compact"/>
        <w:numPr>
          <w:numId w:val="1001"/>
          <w:ilvl w:val="0"/>
        </w:numPr>
      </w:pPr>
      <w:r>
        <w:t xml:space="preserve">Ad-Hoc - Support on projects that require additional and special analysis</w:t>
      </w:r>
    </w:p>
    <w:p>
      <w:pPr>
        <w:pStyle w:val="Heading2"/>
      </w:pPr>
      <w:bookmarkStart w:id="23" w:name="qualifications-for-finance-lead"/>
      <w:r>
        <w:t xml:space="preserve">Qualifications for finance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act as a “trusted adviser” to the finance lead and business stakeholders</w:t>
      </w:r>
    </w:p>
    <w:p>
      <w:pPr>
        <w:pStyle w:val="Compact"/>
        <w:numPr>
          <w:numId w:val="1002"/>
          <w:ilvl w:val="0"/>
        </w:numPr>
      </w:pPr>
      <w:r>
        <w:t xml:space="preserve">Can work independently, accustomed to resolving issues on his/her own</w:t>
      </w:r>
    </w:p>
    <w:p>
      <w:pPr>
        <w:pStyle w:val="Compact"/>
        <w:numPr>
          <w:numId w:val="1002"/>
          <w:ilvl w:val="0"/>
        </w:numPr>
      </w:pPr>
      <w:r>
        <w:t xml:space="preserve">Proactive to suggest improvements and embrace changes</w:t>
      </w:r>
    </w:p>
    <w:p>
      <w:pPr>
        <w:pStyle w:val="Compact"/>
        <w:numPr>
          <w:numId w:val="1002"/>
          <w:ilvl w:val="0"/>
        </w:numPr>
      </w:pPr>
      <w:r>
        <w:t xml:space="preserve">Working knowledge of Cognos,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CRM preferred</w:t>
      </w:r>
    </w:p>
    <w:p>
      <w:pPr>
        <w:pStyle w:val="Compact"/>
        <w:numPr>
          <w:numId w:val="1002"/>
          <w:ilvl w:val="0"/>
        </w:numPr>
      </w:pPr>
      <w:r>
        <w:t xml:space="preserve">Manage transition of activities related to assigned processes performed in country into centralized locations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2021-10-28T13:03:40Z</dcterms:created>
  <dcterms:modified xsi:type="dcterms:W3CDTF">2021-10-28T13:03:40Z</dcterms:modified>
</cp:coreProperties>
</file>