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https://www.velvetjobs.com/job-descriptions/finance-head</w:t>
        </w:r>
      </w:hyperlink>
    </w:p>
    <w:p>
      <w:pPr>
        <w:pStyle w:val="Heading1"/>
      </w:pPr>
      <w:bookmarkStart w:id="21" w:name="example-of-finance-head-job-description"/>
      <w:r>
        <w:t xml:space="preserve">Example of Finance Head Job Description</w:t>
      </w:r>
      <w:bookmarkEnd w:id="21"/>
    </w:p>
    <w:p>
      <w:pPr>
        <w:pStyle w:val="Compact"/>
      </w:pPr>
      <w:r>
        <w:t xml:space="preserve">Our company is growing rapidly and is looking for a finance head.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head"/>
      <w:r>
        <w:t xml:space="preserve">Responsibilities for finance head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Creating, improving, and maintaining long-term strategic finance models including market segment share analysis, P&amp;L expectations, and cash flow analysis with sensitivities</w:t>
      </w:r>
    </w:p>
    <w:p>
      <w:pPr>
        <w:pStyle w:val="Compact"/>
        <w:numPr>
          <w:numId w:val="1001"/>
          <w:ilvl w:val="0"/>
        </w:numPr>
      </w:pPr>
      <w:r>
        <w:t xml:space="preserve">O2C activities include Credit Management, Revenue Recognition, Cash Allocation, Month End Closing and Collections</w:t>
      </w:r>
    </w:p>
    <w:p>
      <w:pPr>
        <w:pStyle w:val="Compact"/>
        <w:numPr>
          <w:numId w:val="1001"/>
          <w:ilvl w:val="0"/>
        </w:numPr>
      </w:pPr>
      <w:r>
        <w:t xml:space="preserve">P2P activities include Invoice Processing, Payments, Travel &amp;Expenses, Purchase Order Processing and Month End Closing</w:t>
      </w:r>
    </w:p>
    <w:p>
      <w:pPr>
        <w:pStyle w:val="Compact"/>
        <w:numPr>
          <w:numId w:val="1001"/>
          <w:ilvl w:val="0"/>
        </w:numPr>
      </w:pPr>
      <w:r>
        <w:t xml:space="preserve">Coordinate audit and compliance activities</w:t>
      </w:r>
    </w:p>
    <w:p>
      <w:pPr>
        <w:pStyle w:val="Compact"/>
        <w:numPr>
          <w:numId w:val="1001"/>
          <w:ilvl w:val="0"/>
        </w:numPr>
      </w:pPr>
      <w:r>
        <w:t xml:space="preserve">Maintain strong relationships with internal and external stakeholders to ensure the immediate resolution of problems being responsive to future needs</w:t>
      </w:r>
    </w:p>
    <w:p>
      <w:pPr>
        <w:pStyle w:val="Compact"/>
        <w:numPr>
          <w:numId w:val="1001"/>
          <w:ilvl w:val="0"/>
        </w:numPr>
      </w:pPr>
      <w:r>
        <w:t xml:space="preserve">Coordinate improvement programs with outsource service providers</w:t>
      </w:r>
    </w:p>
    <w:p>
      <w:pPr>
        <w:pStyle w:val="Compact"/>
        <w:numPr>
          <w:numId w:val="1001"/>
          <w:ilvl w:val="0"/>
        </w:numPr>
      </w:pPr>
      <w:r>
        <w:t xml:space="preserve">Ensure effective employment/deployment of motivated and competent individuals and teams</w:t>
      </w:r>
    </w:p>
    <w:p>
      <w:pPr>
        <w:pStyle w:val="Compact"/>
        <w:numPr>
          <w:numId w:val="1001"/>
          <w:ilvl w:val="0"/>
        </w:numPr>
      </w:pPr>
      <w:r>
        <w:t xml:space="preserve">Monitor and action to ensure that all KPI´s agreed with the countries in SLAs meet the targets defined</w:t>
      </w:r>
    </w:p>
    <w:p>
      <w:pPr>
        <w:pStyle w:val="Compact"/>
        <w:numPr>
          <w:numId w:val="1001"/>
          <w:ilvl w:val="0"/>
        </w:numPr>
      </w:pPr>
      <w:r>
        <w:t xml:space="preserve">Timely and properly escalating and follow up all issues</w:t>
      </w:r>
    </w:p>
    <w:p>
      <w:pPr>
        <w:pStyle w:val="Compact"/>
        <w:numPr>
          <w:numId w:val="1001"/>
          <w:ilvl w:val="0"/>
        </w:numPr>
      </w:pPr>
      <w:r>
        <w:t xml:space="preserve">Strong collaboration with the GPOs during country migrations and other improvement initiatives led by GPOs</w:t>
      </w:r>
    </w:p>
    <w:p>
      <w:pPr>
        <w:pStyle w:val="Heading2"/>
      </w:pPr>
      <w:bookmarkStart w:id="23" w:name="qualifications-for-finance-head"/>
      <w:r>
        <w:t xml:space="preserve">Qualifications for finance head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in Pharmaceutical industry is a plus</w:t>
      </w:r>
    </w:p>
    <w:p>
      <w:pPr>
        <w:pStyle w:val="Compact"/>
        <w:numPr>
          <w:numId w:val="1002"/>
          <w:ilvl w:val="0"/>
        </w:numPr>
      </w:pPr>
      <w:r>
        <w:t xml:space="preserve">Preferably strong financial controlling, audit experience and accounting standards (IFRS, US GAAP )</w:t>
      </w:r>
    </w:p>
    <w:p>
      <w:pPr>
        <w:pStyle w:val="Compact"/>
        <w:numPr>
          <w:numId w:val="1002"/>
          <w:ilvl w:val="0"/>
        </w:numPr>
      </w:pPr>
      <w:r>
        <w:t xml:space="preserve">Advanced degree in business, economics, or related field preferred English</w:t>
      </w:r>
    </w:p>
    <w:p>
      <w:pPr>
        <w:pStyle w:val="Compact"/>
        <w:numPr>
          <w:numId w:val="1002"/>
          <w:ilvl w:val="0"/>
        </w:numPr>
      </w:pPr>
      <w:r>
        <w:t xml:space="preserve">Significant experience in budgeting and/or controlling positions</w:t>
      </w:r>
    </w:p>
    <w:p>
      <w:pPr>
        <w:pStyle w:val="Compact"/>
        <w:numPr>
          <w:numId w:val="1002"/>
          <w:ilvl w:val="0"/>
        </w:numPr>
      </w:pPr>
      <w:r>
        <w:t xml:space="preserve">Experienced financial leader with a minimum of 10 years’ experience in the discipline, and a minimum of 3 years’ in the role of finance lead or equivalent</w:t>
      </w:r>
    </w:p>
    <w:p>
      <w:pPr>
        <w:pStyle w:val="Compact"/>
        <w:numPr>
          <w:numId w:val="1002"/>
          <w:ilvl w:val="0"/>
        </w:numPr>
      </w:pPr>
      <w:r>
        <w:t xml:space="preserve">Has held a diverse set of business roles within finance and other departments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h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h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2021-10-28T18:39:56Z</dcterms:created>
  <dcterms:modified xsi:type="dcterms:W3CDTF">2021-10-28T18:39:56Z</dcterms:modified>
</cp:coreProperties>
</file>