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https://www.velvetjobs.com/job-descriptions/finance-head</w:t>
        </w:r>
      </w:hyperlink>
    </w:p>
    <w:p>
      <w:pPr>
        <w:pStyle w:val="Heading1"/>
      </w:pPr>
      <w:bookmarkStart w:id="21" w:name="example-of-finance-head-job-description"/>
      <w:r>
        <w:t xml:space="preserve">Example of Finance Head Job Description</w:t>
      </w:r>
      <w:bookmarkEnd w:id="21"/>
    </w:p>
    <w:p>
      <w:pPr>
        <w:pStyle w:val="Compact"/>
      </w:pPr>
      <w:r>
        <w:t xml:space="preserve">Our innovative and growing company is looking for a finance head.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head"/>
      <w:r>
        <w:t xml:space="preserve">Responsibilities for finance head</w:t>
      </w:r>
      <w:bookmarkEnd w:id="22"/>
    </w:p>
    <w:p>
      <w:pPr>
        <w:pStyle w:val="Compact"/>
        <w:numPr>
          <w:numId w:val="1001"/>
          <w:ilvl w:val="0"/>
        </w:numPr>
      </w:pPr>
      <w:r>
        <w:t xml:space="preserve">Develop and grow the finance team across Iberia</w:t>
      </w:r>
    </w:p>
    <w:p>
      <w:pPr>
        <w:pStyle w:val="Compact"/>
        <w:numPr>
          <w:numId w:val="1001"/>
          <w:ilvl w:val="0"/>
        </w:numPr>
      </w:pPr>
      <w:r>
        <w:t xml:space="preserve">Being the Finance Business Partner to the Chief Content &amp; Creative Officer, VP International Acquisitions and Director Programming Operations, providing both financial and commercial support</w:t>
      </w:r>
    </w:p>
    <w:p>
      <w:pPr>
        <w:pStyle w:val="Compact"/>
        <w:numPr>
          <w:numId w:val="1001"/>
          <w:ilvl w:val="0"/>
        </w:numPr>
      </w:pPr>
      <w:r>
        <w:t xml:space="preserve">Participating as member of the EMEA Finance management team</w:t>
      </w:r>
    </w:p>
    <w:p>
      <w:pPr>
        <w:pStyle w:val="Compact"/>
        <w:numPr>
          <w:numId w:val="1001"/>
          <w:ilvl w:val="0"/>
        </w:numPr>
      </w:pPr>
      <w:r>
        <w:t xml:space="preserve">Serving as the Compliance subject matter Expert relating to the Finance, Operations, and other back-office areas for the firm's four U.S. broker-dealers and U.S. swap dealer</w:t>
      </w:r>
    </w:p>
    <w:p>
      <w:pPr>
        <w:pStyle w:val="Compact"/>
        <w:numPr>
          <w:numId w:val="1001"/>
          <w:ilvl w:val="0"/>
        </w:numPr>
      </w:pPr>
      <w:r>
        <w:t xml:space="preserve">Acting as the finance point of contact for ANDEAN Cluster, managing all financial requests and communicating these within the region</w:t>
      </w:r>
    </w:p>
    <w:p>
      <w:pPr>
        <w:pStyle w:val="Compact"/>
        <w:numPr>
          <w:numId w:val="1001"/>
          <w:ilvl w:val="0"/>
        </w:numPr>
      </w:pPr>
      <w:r>
        <w:t xml:space="preserve">Representing finance on the ANDEAN Cluster management team (CLC)</w:t>
      </w:r>
    </w:p>
    <w:p>
      <w:pPr>
        <w:pStyle w:val="Compact"/>
        <w:numPr>
          <w:numId w:val="1001"/>
          <w:ilvl w:val="0"/>
        </w:numPr>
      </w:pPr>
      <w:r>
        <w:t xml:space="preserve">As part of the LATAM Finance Team, leading and implementing change projects and contributing to the formulation of such programs</w:t>
      </w:r>
    </w:p>
    <w:p>
      <w:pPr>
        <w:pStyle w:val="Compact"/>
        <w:numPr>
          <w:numId w:val="1001"/>
          <w:ilvl w:val="0"/>
        </w:numPr>
      </w:pPr>
      <w:r>
        <w:t xml:space="preserve">Lead the accounting and operations functions guaranteeing the accuracy on to ensure monthly reporting is robust and the financial statements for the legal entities are timely and accurate</w:t>
      </w:r>
    </w:p>
    <w:p>
      <w:pPr>
        <w:pStyle w:val="Compact"/>
        <w:numPr>
          <w:numId w:val="1001"/>
          <w:ilvl w:val="0"/>
        </w:numPr>
      </w:pPr>
      <w:r>
        <w:t xml:space="preserve">Develop and grow the finance team across ANDEAN Cluster</w:t>
      </w:r>
    </w:p>
    <w:p>
      <w:pPr>
        <w:pStyle w:val="Compact"/>
        <w:numPr>
          <w:numId w:val="1001"/>
          <w:ilvl w:val="0"/>
        </w:numPr>
      </w:pPr>
      <w:r>
        <w:t xml:space="preserve">Acting as the finance point of contact for South Cone, managing all financial requests and communicating these within the region</w:t>
      </w:r>
    </w:p>
    <w:p>
      <w:pPr>
        <w:pStyle w:val="Heading2"/>
      </w:pPr>
      <w:bookmarkStart w:id="23" w:name="qualifications-for-finance-head"/>
      <w:r>
        <w:t xml:space="preserve">Qualifications for finance head</w:t>
      </w:r>
      <w:bookmarkEnd w:id="23"/>
    </w:p>
    <w:p>
      <w:pPr>
        <w:pStyle w:val="Compact"/>
        <w:numPr>
          <w:numId w:val="1002"/>
          <w:ilvl w:val="0"/>
        </w:numPr>
      </w:pPr>
      <w:r>
        <w:t xml:space="preserve">Leading the investment team and directing appointed consultants and advisors in carrying out due diligence, including financial, legal and technical due diligence to assess investment risks prior to a transaction</w:t>
      </w:r>
    </w:p>
    <w:p>
      <w:pPr>
        <w:pStyle w:val="Compact"/>
        <w:numPr>
          <w:numId w:val="1002"/>
          <w:ilvl w:val="0"/>
        </w:numPr>
      </w:pPr>
      <w:r>
        <w:t xml:space="preserve">Domestic and cross-boarder international investment, fund-raising, and working experiences is ideal</w:t>
      </w:r>
    </w:p>
    <w:p>
      <w:pPr>
        <w:pStyle w:val="Compact"/>
        <w:numPr>
          <w:numId w:val="1002"/>
          <w:ilvl w:val="0"/>
        </w:numPr>
      </w:pPr>
      <w:r>
        <w:t xml:space="preserve">Well versed in international and domestic capital market operation, legal, and policies</w:t>
      </w:r>
    </w:p>
    <w:p>
      <w:pPr>
        <w:pStyle w:val="Compact"/>
        <w:numPr>
          <w:numId w:val="1002"/>
          <w:ilvl w:val="0"/>
        </w:numPr>
      </w:pPr>
      <w:r>
        <w:t xml:space="preserve">Support Retail Director in to Create, coordinate, and evaluate Retail Business Performance in Meeting Objectives of the Company</w:t>
      </w:r>
    </w:p>
    <w:p>
      <w:pPr>
        <w:pStyle w:val="Compact"/>
        <w:numPr>
          <w:numId w:val="1002"/>
          <w:ilvl w:val="0"/>
        </w:numPr>
      </w:pPr>
      <w:r>
        <w:t xml:space="preserve">Develop tools and systems to provide critical financial and operational information and make actionable recommendations on both strategy and operations</w:t>
      </w:r>
    </w:p>
    <w:p>
      <w:pPr>
        <w:pStyle w:val="Compact"/>
        <w:numPr>
          <w:numId w:val="1002"/>
          <w:ilvl w:val="0"/>
        </w:numPr>
      </w:pPr>
      <w:r>
        <w:t xml:space="preserve">Relationship with people in ECAs (especially European ECAs)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h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h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2021-10-28T13:16:43Z</dcterms:created>
  <dcterms:modified xsi:type="dcterms:W3CDTF">2021-10-28T13:16:43Z</dcterms:modified>
</cp:coreProperties>
</file>