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https://www.velvetjobs.com/job-descriptions/finance-control</w:t>
        </w:r>
      </w:hyperlink>
    </w:p>
    <w:p>
      <w:pPr>
        <w:pStyle w:val="Heading1"/>
      </w:pPr>
      <w:bookmarkStart w:id="21" w:name="example-of-finance-control-job-description"/>
      <w:r>
        <w:t xml:space="preserve">Example of Finance &amp; Control Job Description</w:t>
      </w:r>
      <w:bookmarkEnd w:id="21"/>
    </w:p>
    <w:p>
      <w:pPr>
        <w:pStyle w:val="Compact"/>
      </w:pPr>
      <w:r>
        <w:t xml:space="preserve">Our company is hiring for a finance &amp; control. To join our growing team, please review the list of responsibilities and qualifications.</w:t>
      </w:r>
    </w:p>
    <w:p>
      <w:pPr>
        <w:pStyle w:val="Heading2"/>
      </w:pPr>
      <w:bookmarkStart w:id="22" w:name="responsibilities-for-finance-control"/>
      <w:r>
        <w:t xml:space="preserve">Responsibilities for finance &amp; control</w:t>
      </w:r>
      <w:bookmarkEnd w:id="22"/>
    </w:p>
    <w:p>
      <w:pPr>
        <w:pStyle w:val="Compact"/>
        <w:numPr>
          <w:numId w:val="1001"/>
          <w:ilvl w:val="0"/>
        </w:numPr>
      </w:pPr>
      <w:r>
        <w:t xml:space="preserve">Partner with our third-party outsourcing partners to guide and review their work</w:t>
      </w:r>
    </w:p>
    <w:p>
      <w:pPr>
        <w:pStyle w:val="Compact"/>
        <w:numPr>
          <w:numId w:val="1001"/>
          <w:ilvl w:val="0"/>
        </w:numPr>
      </w:pPr>
      <w:r>
        <w:t xml:space="preserve">Proactively monitor changes that impact SOX environment and reflect in the relevant process documentation</w:t>
      </w:r>
    </w:p>
    <w:p>
      <w:pPr>
        <w:pStyle w:val="Compact"/>
        <w:numPr>
          <w:numId w:val="1001"/>
          <w:ilvl w:val="0"/>
        </w:numPr>
      </w:pPr>
      <w:r>
        <w:t xml:space="preserve">ACA qualified - Minimum 6 years PQE</w:t>
      </w:r>
    </w:p>
    <w:p>
      <w:pPr>
        <w:pStyle w:val="Compact"/>
        <w:numPr>
          <w:numId w:val="1001"/>
          <w:ilvl w:val="0"/>
        </w:numPr>
      </w:pPr>
      <w:r>
        <w:t xml:space="preserve">Self-motivated, flexible and performance-oriented</w:t>
      </w:r>
    </w:p>
    <w:p>
      <w:pPr>
        <w:pStyle w:val="Compact"/>
        <w:numPr>
          <w:numId w:val="1001"/>
          <w:ilvl w:val="0"/>
        </w:numPr>
      </w:pPr>
      <w:r>
        <w:t xml:space="preserve">Ability and willingness to see beyond the immediate remit of the role to drive team success</w:t>
      </w:r>
    </w:p>
    <w:p>
      <w:pPr>
        <w:pStyle w:val="Compact"/>
        <w:numPr>
          <w:numId w:val="1001"/>
          <w:ilvl w:val="0"/>
        </w:numPr>
      </w:pPr>
      <w:r>
        <w:t xml:space="preserve">Production of stock reconciliations and identification of inventory anomalies and Root Cause Analysis’</w:t>
      </w:r>
    </w:p>
    <w:p>
      <w:pPr>
        <w:pStyle w:val="Compact"/>
        <w:numPr>
          <w:numId w:val="1001"/>
          <w:ilvl w:val="0"/>
        </w:numPr>
      </w:pPr>
      <w:r>
        <w:t xml:space="preserve">Leadership, management and relationship building skills</w:t>
      </w:r>
    </w:p>
    <w:p>
      <w:pPr>
        <w:pStyle w:val="Compact"/>
        <w:numPr>
          <w:numId w:val="1001"/>
          <w:ilvl w:val="0"/>
        </w:numPr>
      </w:pPr>
      <w:r>
        <w:t xml:space="preserve">Project management skills and ability to prioritize and coordinate various deliverables across multiple owners</w:t>
      </w:r>
    </w:p>
    <w:p>
      <w:pPr>
        <w:pStyle w:val="Compact"/>
        <w:numPr>
          <w:numId w:val="1001"/>
          <w:ilvl w:val="0"/>
        </w:numPr>
      </w:pPr>
      <w:r>
        <w:t xml:space="preserve">A strong understanding of controls and practical application of control principles</w:t>
      </w:r>
    </w:p>
    <w:p>
      <w:pPr>
        <w:pStyle w:val="Compact"/>
        <w:numPr>
          <w:numId w:val="1001"/>
          <w:ilvl w:val="0"/>
        </w:numPr>
      </w:pPr>
      <w:r>
        <w:t xml:space="preserve">Experience in risk and control frameworks for Trading, Treasury and Benchmark Submissions</w:t>
      </w:r>
    </w:p>
    <w:p>
      <w:pPr>
        <w:pStyle w:val="Heading2"/>
      </w:pPr>
      <w:bookmarkStart w:id="23" w:name="qualifications-for-finance-control"/>
      <w:r>
        <w:t xml:space="preserve">Qualifications for finance &amp; control</w:t>
      </w:r>
      <w:bookmarkEnd w:id="23"/>
    </w:p>
    <w:p>
      <w:pPr>
        <w:pStyle w:val="Compact"/>
        <w:numPr>
          <w:numId w:val="1002"/>
          <w:ilvl w:val="0"/>
        </w:numPr>
      </w:pPr>
      <w:r>
        <w:t xml:space="preserve">Qualified Accountant or Degree in Accountancy/ Finance</w:t>
      </w:r>
    </w:p>
    <w:p>
      <w:pPr>
        <w:pStyle w:val="Compact"/>
        <w:numPr>
          <w:numId w:val="1002"/>
          <w:ilvl w:val="0"/>
        </w:numPr>
      </w:pPr>
      <w:r>
        <w:t xml:space="preserve">Experience in Financial reporting in Financial Institutions will be an advantage</w:t>
      </w:r>
    </w:p>
    <w:p>
      <w:pPr>
        <w:pStyle w:val="Compact"/>
        <w:numPr>
          <w:numId w:val="1002"/>
          <w:ilvl w:val="0"/>
        </w:numPr>
      </w:pPr>
      <w:r>
        <w:t xml:space="preserve">Providing guidance to the TSCs, TPC, Relationship Managers and Sales teams and other internal or external contacts in relation to KYC, Due Diligence (DD), Enhanced Due Diligence (EDD), AML, ATF, Sanctions, and the regulatory requirements related to all Trade Finance Products, Structured Trade Finance Products, Risk Participations</w:t>
      </w:r>
    </w:p>
    <w:p>
      <w:pPr>
        <w:pStyle w:val="Compact"/>
        <w:numPr>
          <w:numId w:val="1002"/>
          <w:ilvl w:val="0"/>
        </w:numPr>
      </w:pPr>
      <w:r>
        <w:t xml:space="preserve">Excellent understanding of local /US financial accounting principles and financial reports</w:t>
      </w:r>
    </w:p>
    <w:p>
      <w:pPr>
        <w:pStyle w:val="Compact"/>
        <w:numPr>
          <w:numId w:val="1002"/>
          <w:ilvl w:val="0"/>
        </w:numPr>
      </w:pPr>
      <w:r>
        <w:t xml:space="preserve">Provide quality analytical support to the Capital Markets Principal Finance portfolios by performing daily mark-to-market valuation, P&amp;L reconciliation and generating risk / position reports on an accurate and timely basis</w:t>
      </w:r>
    </w:p>
    <w:p>
      <w:pPr>
        <w:pStyle w:val="Compact"/>
        <w:numPr>
          <w:numId w:val="1002"/>
          <w:ilvl w:val="0"/>
        </w:numPr>
      </w:pPr>
      <w:r>
        <w:t xml:space="preserve">Act as the main liaison with Front Office, Middle Office, Information Technology, Trading Processing, Financial Control and other operating units to facilitate trading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2021-10-28T12:59:49Z</dcterms:created>
  <dcterms:modified xsi:type="dcterms:W3CDTF">2021-10-28T12:59:49Z</dcterms:modified>
</cp:coreProperties>
</file>