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https://www.velvetjobs.com/job-descriptions/finance-compliance</w:t>
        </w:r>
      </w:hyperlink>
    </w:p>
    <w:p>
      <w:pPr>
        <w:pStyle w:val="Heading1"/>
      </w:pPr>
      <w:bookmarkStart w:id="21" w:name="example-of-finance-compliance-job-description"/>
      <w:r>
        <w:t xml:space="preserve">Example of Finance Compliance Job Description</w:t>
      </w:r>
      <w:bookmarkEnd w:id="21"/>
    </w:p>
    <w:p>
      <w:pPr>
        <w:pStyle w:val="Compact"/>
      </w:pPr>
      <w:r>
        <w:t xml:space="preserve">Our innovative and growing company is hiring for a finance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compliance"/>
      <w:r>
        <w:t xml:space="preserve">Responsibilities for finance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system access audit requirements and best practices</w:t>
      </w:r>
    </w:p>
    <w:p>
      <w:pPr>
        <w:pStyle w:val="Compact"/>
        <w:numPr>
          <w:numId w:val="1001"/>
          <w:ilvl w:val="0"/>
        </w:numPr>
      </w:pPr>
      <w:r>
        <w:t xml:space="preserve">Works closely with the payroll provider(s) and local HR to ensure local compliance practices are being followed and all employment tax, government and local filings are being submitted in a timely manner</w:t>
      </w:r>
    </w:p>
    <w:p>
      <w:pPr>
        <w:pStyle w:val="Compact"/>
        <w:numPr>
          <w:numId w:val="1001"/>
          <w:ilvl w:val="0"/>
        </w:numPr>
      </w:pPr>
      <w:r>
        <w:t xml:space="preserve">Auditing - Maintain and execute Global Services audit plan and facilitate audits performed by others (PIA, EY )</w:t>
      </w:r>
    </w:p>
    <w:p>
      <w:pPr>
        <w:pStyle w:val="Compact"/>
        <w:numPr>
          <w:numId w:val="1001"/>
          <w:ilvl w:val="0"/>
        </w:numPr>
      </w:pPr>
      <w:r>
        <w:t xml:space="preserve">Develop internal working knowledge of the business and our holistic objectives to define business strategy and prioritize initiatives for our road map</w:t>
      </w:r>
    </w:p>
    <w:p>
      <w:pPr>
        <w:pStyle w:val="Compact"/>
        <w:numPr>
          <w:numId w:val="1001"/>
          <w:ilvl w:val="0"/>
        </w:numPr>
      </w:pPr>
      <w:r>
        <w:t xml:space="preserve">Vendor oversight (are they delivering to agreed terms/KPIs, etc)</w:t>
      </w:r>
    </w:p>
    <w:p>
      <w:pPr>
        <w:pStyle w:val="Compact"/>
        <w:numPr>
          <w:numId w:val="1001"/>
          <w:ilvl w:val="0"/>
        </w:numPr>
      </w:pPr>
      <w:r>
        <w:t xml:space="preserve">Weekly Audit of billed hours and expense against actual and projected hours and expense</w:t>
      </w:r>
    </w:p>
    <w:p>
      <w:pPr>
        <w:pStyle w:val="Compact"/>
        <w:numPr>
          <w:numId w:val="1001"/>
          <w:ilvl w:val="0"/>
        </w:numPr>
      </w:pPr>
      <w:r>
        <w:t xml:space="preserve">Establish Financial / Vendor KPIs and establish a process for auditing results against them</w:t>
      </w:r>
    </w:p>
    <w:p>
      <w:pPr>
        <w:pStyle w:val="Compact"/>
        <w:numPr>
          <w:numId w:val="1001"/>
          <w:ilvl w:val="0"/>
        </w:numPr>
      </w:pPr>
      <w:r>
        <w:t xml:space="preserve">Review SOX Test plans, Testing Results Remediation List</w:t>
      </w:r>
    </w:p>
    <w:p>
      <w:pPr>
        <w:pStyle w:val="Compact"/>
        <w:numPr>
          <w:numId w:val="1001"/>
          <w:ilvl w:val="0"/>
        </w:numPr>
      </w:pPr>
      <w:r>
        <w:t xml:space="preserve">Serves as an interface between team members, IT functional areas, corporate areas, contractors, and vendor support to ensure appropriate communication and problem resolution</w:t>
      </w:r>
    </w:p>
    <w:p>
      <w:pPr>
        <w:pStyle w:val="Compact"/>
        <w:numPr>
          <w:numId w:val="1001"/>
          <w:ilvl w:val="0"/>
        </w:numPr>
      </w:pPr>
      <w:r>
        <w:t xml:space="preserve">Demonstrates in-depth knowledge of IT controls, regulatory matters, IT security, business applications, IT infrastructure</w:t>
      </w:r>
    </w:p>
    <w:p>
      <w:pPr>
        <w:pStyle w:val="Heading2"/>
      </w:pPr>
      <w:bookmarkStart w:id="23" w:name="qualifications-for-finance-compliance"/>
      <w:r>
        <w:t xml:space="preserve">Qualifications for finance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higher, preferably in Finance, Accounting, or related discipline</w:t>
      </w:r>
    </w:p>
    <w:p>
      <w:pPr>
        <w:pStyle w:val="Compact"/>
        <w:numPr>
          <w:numId w:val="1002"/>
          <w:ilvl w:val="0"/>
        </w:numPr>
      </w:pPr>
      <w:r>
        <w:t xml:space="preserve">Solid knowledge of and/or experience in tax compliance</w:t>
      </w:r>
    </w:p>
    <w:p>
      <w:pPr>
        <w:pStyle w:val="Compact"/>
        <w:numPr>
          <w:numId w:val="1002"/>
          <w:ilvl w:val="0"/>
        </w:numPr>
      </w:pPr>
      <w:r>
        <w:t xml:space="preserve">Ability to perform technical research using multiple resources (manuals, web-based research)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skills, strong quantitative and analytical skills</w:t>
      </w:r>
    </w:p>
    <w:p>
      <w:pPr>
        <w:pStyle w:val="Compact"/>
        <w:numPr>
          <w:numId w:val="1002"/>
          <w:ilvl w:val="0"/>
        </w:numPr>
      </w:pPr>
      <w:r>
        <w:t xml:space="preserve">Strong work ethic and ownership of work produced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Regulatory requirements impacting the banking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