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https://www.velvetjobs.com/job-descriptions/finance-compliance</w:t>
        </w:r>
      </w:hyperlink>
    </w:p>
    <w:p>
      <w:pPr>
        <w:pStyle w:val="Heading1"/>
      </w:pPr>
      <w:bookmarkStart w:id="21" w:name="example-of-finance-compliance-job-description"/>
      <w:r>
        <w:t xml:space="preserve">Example of Finance Compliance Job Description</w:t>
      </w:r>
      <w:bookmarkEnd w:id="21"/>
    </w:p>
    <w:p>
      <w:pPr>
        <w:pStyle w:val="Compact"/>
      </w:pPr>
      <w:r>
        <w:t xml:space="preserve">Our company is hiring for a finance compliance. If you are looking for an exciting place to work, please take a look at the list of qualifications below.</w:t>
      </w:r>
    </w:p>
    <w:p>
      <w:pPr>
        <w:pStyle w:val="Heading2"/>
      </w:pPr>
      <w:bookmarkStart w:id="22" w:name="responsibilities-for-finance-compliance"/>
      <w:r>
        <w:t xml:space="preserve">Responsibilities for finance compliance</w:t>
      </w:r>
      <w:bookmarkEnd w:id="22"/>
    </w:p>
    <w:p>
      <w:pPr>
        <w:pStyle w:val="Compact"/>
        <w:numPr>
          <w:numId w:val="1001"/>
          <w:ilvl w:val="0"/>
        </w:numPr>
      </w:pPr>
      <w:r>
        <w:t xml:space="preserve">Develop an understanding of how risk management issues are impacting client business operations and work within the FRC team to develop commercial solutions</w:t>
      </w:r>
    </w:p>
    <w:p>
      <w:pPr>
        <w:pStyle w:val="Compact"/>
        <w:numPr>
          <w:numId w:val="1001"/>
          <w:ilvl w:val="0"/>
        </w:numPr>
      </w:pPr>
      <w:r>
        <w:t xml:space="preserve">Sharing knowledge and insight with fellow FRC practioners</w:t>
      </w:r>
    </w:p>
    <w:p>
      <w:pPr>
        <w:pStyle w:val="Compact"/>
        <w:numPr>
          <w:numId w:val="1001"/>
          <w:ilvl w:val="0"/>
        </w:numPr>
      </w:pPr>
      <w:r>
        <w:t xml:space="preserve">Representing FRC to the wider Capco family of services</w:t>
      </w:r>
    </w:p>
    <w:p>
      <w:pPr>
        <w:pStyle w:val="Compact"/>
        <w:numPr>
          <w:numId w:val="1001"/>
          <w:ilvl w:val="0"/>
        </w:numPr>
      </w:pPr>
      <w:r>
        <w:t xml:space="preserve">Work in a team environment with a personal accountability for your own deliverables</w:t>
      </w:r>
    </w:p>
    <w:p>
      <w:pPr>
        <w:pStyle w:val="Compact"/>
        <w:numPr>
          <w:numId w:val="1001"/>
          <w:ilvl w:val="0"/>
        </w:numPr>
      </w:pPr>
      <w:r>
        <w:t xml:space="preserve">Need to pay attention to detail, ensuring efficient and complete structured data gathering, research and analysis</w:t>
      </w:r>
    </w:p>
    <w:p>
      <w:pPr>
        <w:pStyle w:val="Compact"/>
        <w:numPr>
          <w:numId w:val="1001"/>
          <w:ilvl w:val="0"/>
        </w:numPr>
      </w:pPr>
      <w:r>
        <w:t xml:space="preserve">Be an active participant in use case development, process modeling, and functional documentation</w:t>
      </w:r>
    </w:p>
    <w:p>
      <w:pPr>
        <w:pStyle w:val="Compact"/>
        <w:numPr>
          <w:numId w:val="1001"/>
          <w:ilvl w:val="0"/>
        </w:numPr>
      </w:pPr>
      <w:r>
        <w:t xml:space="preserve">Get involved with Capco training programs to further expand your knowledge of consulting, project management, financial products, process optimization techniques (such as Six Sigma), and a variety of other areas</w:t>
      </w:r>
    </w:p>
    <w:p>
      <w:pPr>
        <w:pStyle w:val="Compact"/>
        <w:numPr>
          <w:numId w:val="1001"/>
          <w:ilvl w:val="0"/>
        </w:numPr>
      </w:pPr>
      <w:r>
        <w:t xml:space="preserve">Conceptualizes immediate and long-range needs of LMB Finance with respect to project mission</w:t>
      </w:r>
    </w:p>
    <w:p>
      <w:pPr>
        <w:pStyle w:val="Compact"/>
        <w:numPr>
          <w:numId w:val="1001"/>
          <w:ilvl w:val="0"/>
        </w:numPr>
      </w:pPr>
      <w:r>
        <w:t xml:space="preserve">Serve as a resource to the CFO Group and other lines of business supported by enterprise functions for Compliance related matters and initiatives</w:t>
      </w:r>
    </w:p>
    <w:p>
      <w:pPr>
        <w:pStyle w:val="Compact"/>
        <w:numPr>
          <w:numId w:val="1001"/>
          <w:ilvl w:val="0"/>
        </w:numPr>
      </w:pPr>
      <w:r>
        <w:t xml:space="preserve">Work with Compliance Officers and function partners to build and sustain effective relationships with federal regulators and internal audit, including without limitation participation in regulatory exams, counsel on remediation of identified gaps and collaboration on closing issues</w:t>
      </w:r>
    </w:p>
    <w:p>
      <w:pPr>
        <w:pStyle w:val="Heading2"/>
      </w:pPr>
      <w:bookmarkStart w:id="23" w:name="qualifications-for-finance-compliance"/>
      <w:r>
        <w:t xml:space="preserve">Qualifications for finance compliance</w:t>
      </w:r>
      <w:bookmarkEnd w:id="23"/>
    </w:p>
    <w:p>
      <w:pPr>
        <w:pStyle w:val="Compact"/>
        <w:numPr>
          <w:numId w:val="1002"/>
          <w:ilvl w:val="0"/>
        </w:numPr>
      </w:pPr>
      <w:r>
        <w:t xml:space="preserve">Good working knowledge of financial systems used by Corporate Finance (Essbase, EARS, SAP, E-Share)</w:t>
      </w:r>
    </w:p>
    <w:p>
      <w:pPr>
        <w:pStyle w:val="Compact"/>
        <w:numPr>
          <w:numId w:val="1002"/>
          <w:ilvl w:val="0"/>
        </w:numPr>
      </w:pPr>
      <w:r>
        <w:t xml:space="preserve">Control Mindset – role requires strict adherence to Corporate Policies</w:t>
      </w:r>
    </w:p>
    <w:p>
      <w:pPr>
        <w:pStyle w:val="Compact"/>
        <w:numPr>
          <w:numId w:val="1002"/>
          <w:ilvl w:val="0"/>
        </w:numPr>
      </w:pPr>
      <w:r>
        <w:t xml:space="preserve">Good working knowledge of Microsoft Excel, Powerpoint</w:t>
      </w:r>
    </w:p>
    <w:p>
      <w:pPr>
        <w:pStyle w:val="Compact"/>
        <w:numPr>
          <w:numId w:val="1002"/>
          <w:ilvl w:val="0"/>
        </w:numPr>
      </w:pPr>
      <w:r>
        <w:t xml:space="preserve">Excellent communication/interpersonal skills – role will require regular interaction with Compliance &amp; Compliance Ops management &amp; staff, Corporate Finance and P&amp;A LOB Teams to build effective client relationships is integral to the role</w:t>
      </w:r>
    </w:p>
    <w:p>
      <w:pPr>
        <w:pStyle w:val="Compact"/>
        <w:numPr>
          <w:numId w:val="1002"/>
          <w:ilvl w:val="0"/>
        </w:numPr>
      </w:pPr>
      <w:r>
        <w:t xml:space="preserve">Managerial skills, sets high standards of performance for self and others, leading by example</w:t>
      </w:r>
    </w:p>
    <w:p>
      <w:pPr>
        <w:pStyle w:val="Compact"/>
        <w:numPr>
          <w:numId w:val="1002"/>
          <w:ilvl w:val="0"/>
        </w:numPr>
      </w:pPr>
      <w:r>
        <w:t xml:space="preserve">A willingness and the ability to develop expertise in understanding of financial regulation such as Financial Instruments and Exchange Law, Rules from Japan Securities Dealers Association and other CF related internal Global Policy and Procedures, and to do so quickly, seamlessly, and to a consistently high standard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2021-10-28T13:35:02Z</dcterms:created>
  <dcterms:modified xsi:type="dcterms:W3CDTF">2021-10-28T13:35:02Z</dcterms:modified>
</cp:coreProperties>
</file>