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https://www.velvetjobs.com/job-descriptions/fin-analyst</w:t>
        </w:r>
      </w:hyperlink>
    </w:p>
    <w:p>
      <w:pPr>
        <w:pStyle w:val="Heading1"/>
      </w:pPr>
      <w:bookmarkStart w:id="21" w:name="example-of-fin-analyst-job-description"/>
      <w:r>
        <w:t xml:space="preserve">Example of FIN Analyst Job Description</w:t>
      </w:r>
      <w:bookmarkEnd w:id="21"/>
    </w:p>
    <w:p>
      <w:pPr>
        <w:pStyle w:val="Compact"/>
      </w:pPr>
      <w:r>
        <w:t xml:space="preserve">Our company is growing rapidly and is looking to fill the role of FIN analyst. If you are looking for an exciting place to work, please take a look at the list of qualifications below.</w:t>
      </w:r>
    </w:p>
    <w:p>
      <w:pPr>
        <w:pStyle w:val="Heading2"/>
      </w:pPr>
      <w:bookmarkStart w:id="22" w:name="responsibilities-for-fin-analyst"/>
      <w:r>
        <w:t xml:space="preserve">Responsibilities for FIN analyst</w:t>
      </w:r>
      <w:bookmarkEnd w:id="22"/>
    </w:p>
    <w:p>
      <w:pPr>
        <w:pStyle w:val="Compact"/>
        <w:numPr>
          <w:numId w:val="1001"/>
          <w:ilvl w:val="0"/>
        </w:numPr>
      </w:pPr>
      <w:r>
        <w:t xml:space="preserve">Serve as the primary system administrator for non-core banking systems in Latin America ensuring the prompt removal of terminated employees</w:t>
      </w:r>
    </w:p>
    <w:p>
      <w:pPr>
        <w:pStyle w:val="Compact"/>
        <w:numPr>
          <w:numId w:val="1001"/>
          <w:ilvl w:val="0"/>
        </w:numPr>
      </w:pPr>
      <w:r>
        <w:t xml:space="preserve">Manage non-core bank relationships in Asia-Pacific and serve as single point of contact for any issues and inquiries regarding these non-core bank relationships</w:t>
      </w:r>
    </w:p>
    <w:p>
      <w:pPr>
        <w:pStyle w:val="Compact"/>
        <w:numPr>
          <w:numId w:val="1001"/>
          <w:ilvl w:val="0"/>
        </w:numPr>
      </w:pPr>
      <w:r>
        <w:t xml:space="preserve">Respond to Know-Your-Customer inquiries from non-core banks in Asia-Pacific and coordinate documentation required with tax and legal</w:t>
      </w:r>
    </w:p>
    <w:p>
      <w:pPr>
        <w:pStyle w:val="Compact"/>
        <w:numPr>
          <w:numId w:val="1001"/>
          <w:ilvl w:val="0"/>
        </w:numPr>
      </w:pPr>
      <w:r>
        <w:t xml:space="preserve">Actively manage and track non-core bank account signers in Asia-Pacific, including coordination of required legal and bank documentation for signer updates, obtaining bank confirmations for annual signatory audit, maintenance of signatory database</w:t>
      </w:r>
    </w:p>
    <w:p>
      <w:pPr>
        <w:pStyle w:val="Compact"/>
        <w:numPr>
          <w:numId w:val="1001"/>
          <w:ilvl w:val="0"/>
        </w:numPr>
      </w:pPr>
      <w:r>
        <w:t xml:space="preserve">Provide quarterly reports of outstanding credit lines and guarantees for non-core banks in Asia-Pacific</w:t>
      </w:r>
    </w:p>
    <w:p>
      <w:pPr>
        <w:pStyle w:val="Compact"/>
        <w:numPr>
          <w:numId w:val="1001"/>
          <w:ilvl w:val="0"/>
        </w:numPr>
      </w:pPr>
      <w:r>
        <w:t xml:space="preserve">Serve as the primary system administrator for non-core banking systems in Asia-Pacific ensuring the prompt removal of terminated employees</w:t>
      </w:r>
    </w:p>
    <w:p>
      <w:pPr>
        <w:pStyle w:val="Compact"/>
        <w:numPr>
          <w:numId w:val="1001"/>
          <w:ilvl w:val="0"/>
        </w:numPr>
      </w:pPr>
      <w:r>
        <w:t xml:space="preserve">Builds relationship with sales and sales leaders in order to establish joint business plans on assigned territory, to increase the share of LMS and facilitate engagement progress</w:t>
      </w:r>
    </w:p>
    <w:p>
      <w:pPr>
        <w:pStyle w:val="Compact"/>
        <w:numPr>
          <w:numId w:val="1001"/>
          <w:ilvl w:val="0"/>
        </w:numPr>
      </w:pPr>
      <w:r>
        <w:t xml:space="preserve">Identifies and qualifies Customers and/or Partners for assigned territory where compliance needs to be assessed and ensured</w:t>
      </w:r>
    </w:p>
    <w:p>
      <w:pPr>
        <w:pStyle w:val="Compact"/>
        <w:numPr>
          <w:numId w:val="1001"/>
          <w:ilvl w:val="0"/>
        </w:numPr>
      </w:pPr>
      <w:r>
        <w:t xml:space="preserve">Establishes engagement strategy on qualified accounts with sales</w:t>
      </w:r>
    </w:p>
    <w:p>
      <w:pPr>
        <w:pStyle w:val="Compact"/>
        <w:numPr>
          <w:numId w:val="1001"/>
          <w:ilvl w:val="0"/>
        </w:numPr>
      </w:pPr>
      <w:r>
        <w:t xml:space="preserve">Perform annual risk assessment and scoping as it relates to SOX, Anti-Corruption and other compliance programs</w:t>
      </w:r>
    </w:p>
    <w:p>
      <w:pPr>
        <w:pStyle w:val="Heading2"/>
      </w:pPr>
      <w:bookmarkStart w:id="23" w:name="qualifications-for-fin-analyst"/>
      <w:r>
        <w:t xml:space="preserve">Qualifications for FIN analyst</w:t>
      </w:r>
      <w:bookmarkEnd w:id="23"/>
    </w:p>
    <w:p>
      <w:pPr>
        <w:pStyle w:val="Compact"/>
        <w:numPr>
          <w:numId w:val="1002"/>
          <w:ilvl w:val="0"/>
        </w:numPr>
      </w:pPr>
      <w:r>
        <w:t xml:space="preserve">Program management experience, PMP certification is a preferred</w:t>
      </w:r>
    </w:p>
    <w:p>
      <w:pPr>
        <w:pStyle w:val="Compact"/>
        <w:numPr>
          <w:numId w:val="1002"/>
          <w:ilvl w:val="0"/>
        </w:numPr>
      </w:pPr>
      <w:r>
        <w:t xml:space="preserve">Can analyze data and draw conclusions</w:t>
      </w:r>
    </w:p>
    <w:p>
      <w:pPr>
        <w:pStyle w:val="Compact"/>
        <w:numPr>
          <w:numId w:val="1002"/>
          <w:ilvl w:val="0"/>
        </w:numPr>
      </w:pPr>
      <w:r>
        <w:t xml:space="preserve">Organized, capable of evaluating needs and prioritizing based on business impact or urgency</w:t>
      </w:r>
    </w:p>
    <w:p>
      <w:pPr>
        <w:pStyle w:val="Compact"/>
        <w:numPr>
          <w:numId w:val="1002"/>
          <w:ilvl w:val="0"/>
        </w:numPr>
      </w:pPr>
      <w:r>
        <w:t xml:space="preserve">Proficient with General Ledger, Fixed Assets, Accounts Payable, Accounts Receivable, Purchasing, Internet Expenses, Oracle Inventory, EAM, Bill of Materials ("BOM"), WIP, iProcurement, iSupplier modules of Oracle Financials Applications with functional and technical understanding</w:t>
      </w:r>
    </w:p>
    <w:p>
      <w:pPr>
        <w:pStyle w:val="Compact"/>
        <w:numPr>
          <w:numId w:val="1002"/>
          <w:ilvl w:val="0"/>
        </w:numPr>
      </w:pPr>
      <w:r>
        <w:t xml:space="preserve">Proficient in use of Oracle Workflow, OAF, Oracle PL/SQL, XML Publisher, UNIX Shell Scripting, Application Object Library ("AOL"), Concurrent Programs setup and scheduling, Oracle J-Developer, Oracle Reports 10g, Oracle Forms 10g</w:t>
      </w:r>
    </w:p>
    <w:p>
      <w:pPr>
        <w:pStyle w:val="Compact"/>
        <w:numPr>
          <w:numId w:val="1002"/>
          <w:ilvl w:val="0"/>
        </w:numPr>
      </w:pPr>
      <w:r>
        <w:t xml:space="preserve">Enter and apply all global cash receipts and investigate/resolve unidentified and unapplied cash receipts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2021-10-28T18:35:08Z</dcterms:created>
  <dcterms:modified xsi:type="dcterms:W3CDTF">2021-10-28T18:35:08Z</dcterms:modified>
</cp:coreProperties>
</file>