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https://www.velvetjobs.com/job-descriptions/external-relations</w:t>
        </w:r>
      </w:hyperlink>
    </w:p>
    <w:p>
      <w:pPr>
        <w:pStyle w:val="Heading1"/>
      </w:pPr>
      <w:bookmarkStart w:id="21" w:name="example-of-external-relations-job-description"/>
      <w:r>
        <w:t xml:space="preserve">Example of External Relations Job Description</w:t>
      </w:r>
      <w:bookmarkEnd w:id="21"/>
    </w:p>
    <w:p>
      <w:pPr>
        <w:pStyle w:val="Compact"/>
      </w:pPr>
      <w:r>
        <w:t xml:space="preserve">Our innovative and growing company is searching for experienced candidates for the position of external relations.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ternal-relations"/>
      <w:r>
        <w:t xml:space="preserve">Responsibilities for external relations</w:t>
      </w:r>
      <w:bookmarkEnd w:id="22"/>
    </w:p>
    <w:p>
      <w:pPr>
        <w:pStyle w:val="Compact"/>
        <w:numPr>
          <w:numId w:val="1001"/>
          <w:ilvl w:val="0"/>
        </w:numPr>
      </w:pPr>
      <w:r>
        <w:t xml:space="preserve">Oversees a team of 9 in major gifts and annual giving</w:t>
      </w:r>
    </w:p>
    <w:p>
      <w:pPr>
        <w:pStyle w:val="Compact"/>
        <w:numPr>
          <w:numId w:val="1001"/>
          <w:ilvl w:val="0"/>
        </w:numPr>
      </w:pPr>
      <w:r>
        <w:t xml:space="preserve">Report and track results against objectives for all programs and initiatives</w:t>
      </w:r>
    </w:p>
    <w:p>
      <w:pPr>
        <w:pStyle w:val="Compact"/>
        <w:numPr>
          <w:numId w:val="1001"/>
          <w:ilvl w:val="0"/>
        </w:numPr>
      </w:pPr>
      <w:r>
        <w:t xml:space="preserve">Ensure that relevant deliverables are completed on time and at a high quality</w:t>
      </w:r>
    </w:p>
    <w:p>
      <w:pPr>
        <w:pStyle w:val="Compact"/>
        <w:numPr>
          <w:numId w:val="1001"/>
          <w:ilvl w:val="0"/>
        </w:numPr>
      </w:pPr>
      <w:r>
        <w:t xml:space="preserve">Develop, distribute and update Business &amp; Legal Affairs onboarding processes, programs and materials to ensure successful assimilation of all new hires</w:t>
      </w:r>
    </w:p>
    <w:p>
      <w:pPr>
        <w:pStyle w:val="Compact"/>
        <w:numPr>
          <w:numId w:val="1001"/>
          <w:ilvl w:val="0"/>
        </w:numPr>
      </w:pPr>
      <w:r>
        <w:t xml:space="preserve">Gather and organize information from a variety of sources and present in a clear and concise manner – both written and verbal</w:t>
      </w:r>
    </w:p>
    <w:p>
      <w:pPr>
        <w:pStyle w:val="Compact"/>
        <w:numPr>
          <w:numId w:val="1001"/>
          <w:ilvl w:val="0"/>
        </w:numPr>
      </w:pPr>
      <w:r>
        <w:t xml:space="preserve">Lead the local fundraising efforts to support KIPP Miami, including raising $5 million over five years to support the first K-8 school</w:t>
      </w:r>
    </w:p>
    <w:p>
      <w:pPr>
        <w:pStyle w:val="Compact"/>
        <w:numPr>
          <w:numId w:val="1001"/>
          <w:ilvl w:val="0"/>
        </w:numPr>
      </w:pPr>
      <w:r>
        <w:t xml:space="preserve">Establish and maintain relationships with key funders, including providing regular updates on progress towards school and region- level goals</w:t>
      </w:r>
    </w:p>
    <w:p>
      <w:pPr>
        <w:pStyle w:val="Compact"/>
        <w:numPr>
          <w:numId w:val="1001"/>
          <w:ilvl w:val="0"/>
        </w:numPr>
      </w:pPr>
      <w:r>
        <w:t xml:space="preserve">Stays informed about trends in the analytics and data science space rapidly evolving to meet the needs of organizations seeking to infuse analytics into enterprise-wide decision making</w:t>
      </w:r>
    </w:p>
    <w:p>
      <w:pPr>
        <w:pStyle w:val="Compact"/>
        <w:numPr>
          <w:numId w:val="1001"/>
          <w:ilvl w:val="0"/>
        </w:numPr>
      </w:pPr>
      <w:r>
        <w:t xml:space="preserve">Arranges university and corporate visits to the Institute, both off and on-campus</w:t>
      </w:r>
    </w:p>
    <w:p>
      <w:pPr>
        <w:pStyle w:val="Compact"/>
        <w:numPr>
          <w:numId w:val="1001"/>
          <w:ilvl w:val="0"/>
        </w:numPr>
      </w:pPr>
      <w:r>
        <w:t xml:space="preserve">Works with the Director to develop and implement measures for evaluating the effectiveness of outreach activities which track progress, analyze results, and benchmark against peers</w:t>
      </w:r>
    </w:p>
    <w:p>
      <w:pPr>
        <w:pStyle w:val="Heading2"/>
      </w:pPr>
      <w:bookmarkStart w:id="23" w:name="qualifications-for-external-relations"/>
      <w:r>
        <w:t xml:space="preserve">Qualifications for external relations</w:t>
      </w:r>
      <w:bookmarkEnd w:id="23"/>
    </w:p>
    <w:p>
      <w:pPr>
        <w:pStyle w:val="Compact"/>
        <w:numPr>
          <w:numId w:val="1002"/>
          <w:ilvl w:val="0"/>
        </w:numPr>
      </w:pPr>
      <w:r>
        <w:t xml:space="preserve">Ability to communicate and interact with senior stakeholders in a global, complex environment</w:t>
      </w:r>
    </w:p>
    <w:p>
      <w:pPr>
        <w:pStyle w:val="Compact"/>
        <w:numPr>
          <w:numId w:val="1002"/>
          <w:ilvl w:val="0"/>
        </w:numPr>
      </w:pPr>
      <w:r>
        <w:t xml:space="preserve">A high degree of flexibility, reliability, and the ability to work under pressure</w:t>
      </w:r>
    </w:p>
    <w:p>
      <w:pPr>
        <w:pStyle w:val="Compact"/>
        <w:numPr>
          <w:numId w:val="1002"/>
          <w:ilvl w:val="0"/>
        </w:numPr>
      </w:pPr>
      <w:r>
        <w:t xml:space="preserve">A high level of self-initiative and personal responsibility with high quality standards</w:t>
      </w:r>
    </w:p>
    <w:p>
      <w:pPr>
        <w:pStyle w:val="Compact"/>
        <w:numPr>
          <w:numId w:val="1002"/>
          <w:ilvl w:val="0"/>
        </w:numPr>
      </w:pPr>
      <w:r>
        <w:t xml:space="preserve">BCG experience preferred such as knowledge of BCG networks, processes and structures proficiency on BCG IT tools</w:t>
      </w:r>
    </w:p>
    <w:p>
      <w:pPr>
        <w:pStyle w:val="Compact"/>
        <w:numPr>
          <w:numId w:val="1002"/>
          <w:ilvl w:val="0"/>
        </w:numPr>
      </w:pPr>
      <w:r>
        <w:t xml:space="preserve">Willingness to travel, as presence at various international events is required</w:t>
      </w:r>
    </w:p>
    <w:p>
      <w:pPr>
        <w:pStyle w:val="Compact"/>
        <w:numPr>
          <w:numId w:val="1002"/>
          <w:ilvl w:val="0"/>
        </w:numPr>
      </w:pPr>
      <w:r>
        <w:t xml:space="preserve">Ability to understand/navigate business concepts and quickly grasp the ideas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ternal-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ternal-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2021-10-28T13:12:48Z</dcterms:created>
  <dcterms:modified xsi:type="dcterms:W3CDTF">2021-10-28T13:12:48Z</dcterms:modified>
</cp:coreProperties>
</file>