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https://www.velvetjobs.com/job-descriptions/experience-design-lead</w:t>
        </w:r>
      </w:hyperlink>
    </w:p>
    <w:p>
      <w:pPr>
        <w:pStyle w:val="Heading1"/>
      </w:pPr>
      <w:bookmarkStart w:id="21" w:name="example-of-experience-design-lead-job-description"/>
      <w:r>
        <w:t xml:space="preserve">Example of Experience Design Lead Job Description</w:t>
      </w:r>
      <w:bookmarkEnd w:id="21"/>
    </w:p>
    <w:p>
      <w:pPr>
        <w:pStyle w:val="Compact"/>
      </w:pPr>
      <w:r>
        <w:t xml:space="preserve">Our growing company is looking to fill the role of experience design lead. To join our growing team, please review the list of responsibilities and qualifications.</w:t>
      </w:r>
    </w:p>
    <w:p>
      <w:pPr>
        <w:pStyle w:val="Heading2"/>
      </w:pPr>
      <w:bookmarkStart w:id="22" w:name="responsibilities-for-experience-design-lead"/>
      <w:r>
        <w:t xml:space="preserve">Responsibilities for experience design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the development of frameworks that describe key aspects of a proposed experience, and how it reconciles business and user needs</w:t>
      </w:r>
    </w:p>
    <w:p>
      <w:pPr>
        <w:pStyle w:val="Compact"/>
        <w:numPr>
          <w:numId w:val="1001"/>
          <w:ilvl w:val="0"/>
        </w:numPr>
      </w:pPr>
      <w:r>
        <w:t xml:space="preserve">Frame insights around people and behavior through verbal and visual storytelling</w:t>
      </w:r>
    </w:p>
    <w:p>
      <w:pPr>
        <w:pStyle w:val="Compact"/>
        <w:numPr>
          <w:numId w:val="1001"/>
          <w:ilvl w:val="0"/>
        </w:numPr>
      </w:pPr>
      <w:r>
        <w:t xml:space="preserve">Develop cohesive and compelling strategic visions for our projects, and then structure them into phased roadmaps to achieve iterative success over time</w:t>
      </w:r>
    </w:p>
    <w:p>
      <w:pPr>
        <w:pStyle w:val="Compact"/>
        <w:numPr>
          <w:numId w:val="1001"/>
          <w:ilvl w:val="0"/>
        </w:numPr>
      </w:pPr>
      <w:r>
        <w:t xml:space="preserve">Day-to-day oversight of a company-wide program for rebranding for non-marketing materials, including tech systems, customer forms and correspondence, environmental applications and other externally- and internally-facing executions</w:t>
      </w:r>
    </w:p>
    <w:p>
      <w:pPr>
        <w:pStyle w:val="Compact"/>
        <w:numPr>
          <w:numId w:val="1001"/>
          <w:ilvl w:val="0"/>
        </w:numPr>
      </w:pPr>
      <w:r>
        <w:t xml:space="preserve">Partner across the Global Brand &amp; Marketing department to develop a process for developing, managing and archiving current and new brand assets delivered as the program expands</w:t>
      </w:r>
    </w:p>
    <w:p>
      <w:pPr>
        <w:pStyle w:val="Compact"/>
        <w:numPr>
          <w:numId w:val="1001"/>
          <w:ilvl w:val="0"/>
        </w:numPr>
      </w:pPr>
      <w:r>
        <w:t xml:space="preserve">S/he will work closely with interdisciplinary stakeholders including backend engineering, brand, product management, and marketing</w:t>
      </w:r>
    </w:p>
    <w:p>
      <w:pPr>
        <w:pStyle w:val="Compact"/>
        <w:numPr>
          <w:numId w:val="1001"/>
          <w:ilvl w:val="0"/>
        </w:numPr>
      </w:pPr>
      <w:r>
        <w:t xml:space="preserve">Drive and provide thought leadership in the development of all Digital Health sites/properties/apps for usefulness, usability, visual design, content, and branding</w:t>
      </w:r>
    </w:p>
    <w:p>
      <w:pPr>
        <w:pStyle w:val="Compact"/>
        <w:numPr>
          <w:numId w:val="1001"/>
          <w:ilvl w:val="0"/>
        </w:numPr>
      </w:pPr>
      <w:r>
        <w:t xml:space="preserve">Must have the ability to work in a complex environment the ability to partner with the business and IT to find creative data solutions to business problems</w:t>
      </w:r>
    </w:p>
    <w:p>
      <w:pPr>
        <w:pStyle w:val="Compact"/>
        <w:numPr>
          <w:numId w:val="1001"/>
          <w:ilvl w:val="0"/>
        </w:numPr>
      </w:pPr>
      <w:r>
        <w:t xml:space="preserve">Manage and collaborate with an interdisciplinary team of Strategists, Designers, Developers, and Delivery Managers, client and internal stakeholders</w:t>
      </w:r>
    </w:p>
    <w:p>
      <w:pPr>
        <w:pStyle w:val="Compact"/>
        <w:numPr>
          <w:numId w:val="1001"/>
          <w:ilvl w:val="0"/>
        </w:numPr>
      </w:pPr>
      <w:r>
        <w:t xml:space="preserve">Work with Slalom’s western markets to provide sales and resourcing support for projects</w:t>
      </w:r>
    </w:p>
    <w:p>
      <w:pPr>
        <w:pStyle w:val="Heading2"/>
      </w:pPr>
      <w:bookmarkStart w:id="23" w:name="qualifications-for-experience-design-lead"/>
      <w:r>
        <w:t xml:space="preserve">Qualifications for experience design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Contribute to the development and execution of strategic frameworks and organizational processes</w:t>
      </w:r>
    </w:p>
    <w:p>
      <w:pPr>
        <w:pStyle w:val="Compact"/>
        <w:numPr>
          <w:numId w:val="1002"/>
          <w:ilvl w:val="0"/>
        </w:numPr>
      </w:pPr>
      <w:r>
        <w:t xml:space="preserve">You have been trained as a designer, have a background in service or organizational design, and/or developed other skillsets that allow you to think strategically and systematically to create scalable design opportunities at every level</w:t>
      </w:r>
    </w:p>
    <w:p>
      <w:pPr>
        <w:pStyle w:val="Compact"/>
        <w:numPr>
          <w:numId w:val="1002"/>
          <w:ilvl w:val="0"/>
        </w:numPr>
      </w:pPr>
      <w:r>
        <w:t xml:space="preserve">You are a visual thinker and adept at communicating via various creative software platforms and/or media</w:t>
      </w:r>
    </w:p>
    <w:p>
      <w:pPr>
        <w:pStyle w:val="Compact"/>
        <w:numPr>
          <w:numId w:val="1002"/>
          <w:ilvl w:val="0"/>
        </w:numPr>
      </w:pPr>
      <w:r>
        <w:t xml:space="preserve">You know how to create interaction models, user task flows, screen designs, and UI details that promote ease of use and optimize task flows</w:t>
      </w:r>
    </w:p>
    <w:p>
      <w:pPr>
        <w:pStyle w:val="Compact"/>
        <w:numPr>
          <w:numId w:val="1002"/>
          <w:ilvl w:val="0"/>
        </w:numPr>
      </w:pPr>
      <w:r>
        <w:t xml:space="preserve">You can translate business requirements into (lo or hi-fi) visual concepts and prototypes to be used in testing</w:t>
      </w:r>
    </w:p>
    <w:p>
      <w:pPr>
        <w:pStyle w:val="Compact"/>
        <w:numPr>
          <w:numId w:val="1002"/>
          <w:ilvl w:val="0"/>
        </w:numPr>
      </w:pPr>
      <w:r>
        <w:t xml:space="preserve">You know how to collaborate and create visual designs for pilot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erience-design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erience-design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2021-10-28T12:53:48Z</dcterms:created>
  <dcterms:modified xsi:type="dcterms:W3CDTF">2021-10-28T12:53:48Z</dcterms:modified>
</cp:coreProperties>
</file>