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https://www.velvetjobs.com/job-descriptions/execution-manager</w:t>
        </w:r>
      </w:hyperlink>
    </w:p>
    <w:p>
      <w:pPr>
        <w:pStyle w:val="Heading1"/>
      </w:pPr>
      <w:bookmarkStart w:id="21" w:name="example-of-execution-manager-job-description"/>
      <w:r>
        <w:t xml:space="preserve">Example of Execution Manager Job Description</w:t>
      </w:r>
      <w:bookmarkEnd w:id="21"/>
    </w:p>
    <w:p>
      <w:pPr>
        <w:pStyle w:val="Compact"/>
      </w:pPr>
      <w:r>
        <w:t xml:space="preserve">Our innovative and growing company is hiring for an execution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execution-manager"/>
      <w:r>
        <w:t xml:space="preserve">Responsibilities for execution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thought leadership to the Bangladesh and bottling partner to create a strategic roadmap to secure Immediate Consumption &amp; Future Consumption growth ahead of Business Unit total growth and capability building support to the Bangladesh team in core commercial capabilities of #Execution toWin# pillar of C&amp;CL (RED &amp; RTM) in coordination with the Bottling CommercialManager to ensure fully adoption and compliance of global commercial standards</w:t>
      </w:r>
    </w:p>
    <w:p>
      <w:pPr>
        <w:pStyle w:val="Compact"/>
        <w:numPr>
          <w:numId w:val="1001"/>
          <w:ilvl w:val="0"/>
        </w:numPr>
      </w:pPr>
      <w:r>
        <w:t xml:space="preserve">Evaluate opportunities in Traditional Trade and Wholesalers Channel strategies across the System and Community within Bangladesh in balance with the System# served Channels, vs</w:t>
      </w:r>
    </w:p>
    <w:p>
      <w:pPr>
        <w:pStyle w:val="Compact"/>
        <w:numPr>
          <w:numId w:val="1001"/>
          <w:ilvl w:val="0"/>
        </w:numPr>
      </w:pPr>
      <w:r>
        <w:t xml:space="preserve">Builds an understanding of the channel and customer business model, needs and expectations and assesses our opportunity to connect with these for unparalleled value creation for both KOsystem and Channel/Customers</w:t>
      </w:r>
    </w:p>
    <w:p>
      <w:pPr>
        <w:pStyle w:val="Compact"/>
        <w:numPr>
          <w:numId w:val="1001"/>
          <w:ilvl w:val="0"/>
        </w:numPr>
      </w:pPr>
      <w:r>
        <w:t xml:space="preserve">Manage the field implementation and availability of new product introductions</w:t>
      </w:r>
    </w:p>
    <w:p>
      <w:pPr>
        <w:pStyle w:val="Compact"/>
        <w:numPr>
          <w:numId w:val="1001"/>
          <w:ilvl w:val="0"/>
        </w:numPr>
      </w:pPr>
      <w:r>
        <w:t xml:space="preserve">Lead the Subway CCR re-franchising process</w:t>
      </w:r>
    </w:p>
    <w:p>
      <w:pPr>
        <w:pStyle w:val="Compact"/>
        <w:numPr>
          <w:numId w:val="1001"/>
          <w:ilvl w:val="0"/>
        </w:numPr>
      </w:pPr>
      <w:r>
        <w:t xml:space="preserve">Support the development and execution of local marketing programs</w:t>
      </w:r>
    </w:p>
    <w:p>
      <w:pPr>
        <w:pStyle w:val="Compact"/>
        <w:numPr>
          <w:numId w:val="1001"/>
          <w:ilvl w:val="0"/>
        </w:numPr>
      </w:pPr>
      <w:r>
        <w:t xml:space="preserve">Define and execute priorities on RED &amp; RTM in close collaboration with CCEG to drive the execution of our commercial strategies and achieve our business objectives</w:t>
      </w:r>
    </w:p>
    <w:p>
      <w:pPr>
        <w:pStyle w:val="Compact"/>
        <w:numPr>
          <w:numId w:val="1001"/>
          <w:ilvl w:val="0"/>
        </w:numPr>
      </w:pPr>
      <w:r>
        <w:t xml:space="preserve">Identify RTM opportunities across channels and define a strategic roadmap for sustainable growth</w:t>
      </w:r>
    </w:p>
    <w:p>
      <w:pPr>
        <w:pStyle w:val="Compact"/>
        <w:numPr>
          <w:numId w:val="1001"/>
          <w:ilvl w:val="0"/>
        </w:numPr>
      </w:pPr>
      <w:r>
        <w:t xml:space="preserve">Lead the continuous understanding of RED process and Sales Force Automatization (SFA) to capture additional volume and revenue, while identifying and anticipating competitor’s strategies and tactics across all channels</w:t>
      </w:r>
    </w:p>
    <w:p>
      <w:pPr>
        <w:pStyle w:val="Compact"/>
        <w:numPr>
          <w:numId w:val="1001"/>
          <w:ilvl w:val="0"/>
        </w:numPr>
      </w:pPr>
      <w:r>
        <w:t xml:space="preserve">Identifying exceptions and deviations, management of these situations</w:t>
      </w:r>
    </w:p>
    <w:p>
      <w:pPr>
        <w:pStyle w:val="Heading2"/>
      </w:pPr>
      <w:bookmarkStart w:id="23" w:name="qualifications-for-execution-manager"/>
      <w:r>
        <w:t xml:space="preserve">Qualifications for execution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40% mainly local</w:t>
      </w:r>
    </w:p>
    <w:p>
      <w:pPr>
        <w:pStyle w:val="Compact"/>
        <w:numPr>
          <w:numId w:val="1002"/>
          <w:ilvl w:val="0"/>
        </w:numPr>
      </w:pPr>
      <w:r>
        <w:t xml:space="preserve">Bachelor’s degree in Business Administration, Economics, Marketing, Industrial Engineer or similar</w:t>
      </w:r>
    </w:p>
    <w:p>
      <w:pPr>
        <w:pStyle w:val="Compact"/>
        <w:numPr>
          <w:numId w:val="1002"/>
          <w:ilvl w:val="0"/>
        </w:numPr>
      </w:pPr>
      <w:r>
        <w:t xml:space="preserve">Brand management – desirable</w:t>
      </w:r>
    </w:p>
    <w:p>
      <w:pPr>
        <w:pStyle w:val="Compact"/>
        <w:numPr>
          <w:numId w:val="1002"/>
          <w:ilvl w:val="0"/>
        </w:numPr>
      </w:pPr>
      <w:r>
        <w:t xml:space="preserve">10% Mostly within FU and BU</w:t>
      </w:r>
    </w:p>
    <w:p>
      <w:pPr>
        <w:pStyle w:val="Compact"/>
        <w:numPr>
          <w:numId w:val="1002"/>
          <w:ilvl w:val="0"/>
        </w:numPr>
      </w:pPr>
      <w:r>
        <w:t xml:space="preserve">Minimum 7 years of post qualification experience in the areas of Marketing, Marketing Research &amp; Sales</w:t>
      </w:r>
    </w:p>
    <w:p>
      <w:pPr>
        <w:pStyle w:val="Compact"/>
        <w:numPr>
          <w:numId w:val="1002"/>
          <w:ilvl w:val="0"/>
        </w:numPr>
      </w:pPr>
      <w:r>
        <w:t xml:space="preserve">Candidates from a Tier 1 B School will be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xecution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xecution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2021-10-28T13:03:10Z</dcterms:created>
  <dcterms:modified xsi:type="dcterms:W3CDTF">2021-10-28T13:03:10Z</dcterms:modified>
</cp:coreProperties>
</file>