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https://www.velvetjobs.com/job-descriptions/execution-analyst</w:t>
        </w:r>
      </w:hyperlink>
    </w:p>
    <w:p>
      <w:pPr>
        <w:pStyle w:val="Heading1"/>
      </w:pPr>
      <w:bookmarkStart w:id="21" w:name="example-of-execution-analyst-job-description"/>
      <w:r>
        <w:t xml:space="preserve">Example of Execution Analyst Job Description</w:t>
      </w:r>
      <w:bookmarkEnd w:id="21"/>
    </w:p>
    <w:p>
      <w:pPr>
        <w:pStyle w:val="Compact"/>
      </w:pPr>
      <w:r>
        <w:t xml:space="preserve">Our company is looking to fill the role of execution analyst. To join our growing team, please review the list of responsibilities and qualifications.</w:t>
      </w:r>
    </w:p>
    <w:p>
      <w:pPr>
        <w:pStyle w:val="Heading2"/>
      </w:pPr>
      <w:bookmarkStart w:id="22" w:name="responsibilities-for-execution-analyst"/>
      <w:r>
        <w:t xml:space="preserve">Responsibilities for execution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documentation of the new book structure</w:t>
      </w:r>
    </w:p>
    <w:p>
      <w:pPr>
        <w:pStyle w:val="Compact"/>
        <w:numPr>
          <w:numId w:val="1001"/>
          <w:ilvl w:val="0"/>
        </w:numPr>
      </w:pPr>
      <w:r>
        <w:t xml:space="preserve">Produce stakeholder and working group meeting materials and artifacts</w:t>
      </w:r>
    </w:p>
    <w:p>
      <w:pPr>
        <w:pStyle w:val="Compact"/>
        <w:numPr>
          <w:numId w:val="1001"/>
          <w:ilvl w:val="0"/>
        </w:numPr>
      </w:pPr>
      <w:r>
        <w:t xml:space="preserve">Monitor delivery of the transaction operating model milestones versus plan</w:t>
      </w:r>
    </w:p>
    <w:p>
      <w:pPr>
        <w:pStyle w:val="Compact"/>
        <w:numPr>
          <w:numId w:val="1001"/>
          <w:ilvl w:val="0"/>
        </w:numPr>
      </w:pPr>
      <w:r>
        <w:t xml:space="preserve">Assist in the development and documentation of local policies and procedures relating to liquidity and capital execution</w:t>
      </w:r>
    </w:p>
    <w:p>
      <w:pPr>
        <w:pStyle w:val="Compact"/>
        <w:numPr>
          <w:numId w:val="1001"/>
          <w:ilvl w:val="0"/>
        </w:numPr>
      </w:pPr>
      <w:r>
        <w:t xml:space="preserve">Use partnerships to raise concerns or issues and assist in coordinating a resolution of those</w:t>
      </w:r>
    </w:p>
    <w:p>
      <w:pPr>
        <w:pStyle w:val="Compact"/>
        <w:numPr>
          <w:numId w:val="1001"/>
          <w:ilvl w:val="0"/>
        </w:numPr>
      </w:pPr>
      <w:r>
        <w:t xml:space="preserve">Drive generation of desk client facing content, including idea generation and preparation of materials</w:t>
      </w:r>
    </w:p>
    <w:p>
      <w:pPr>
        <w:pStyle w:val="Compact"/>
        <w:numPr>
          <w:numId w:val="1001"/>
          <w:ilvl w:val="0"/>
        </w:numPr>
      </w:pPr>
      <w:r>
        <w:t xml:space="preserve">Client Relationship Management with a key focus on efficiency, control, and enhancing the client experience</w:t>
      </w:r>
    </w:p>
    <w:p>
      <w:pPr>
        <w:pStyle w:val="Compact"/>
        <w:numPr>
          <w:numId w:val="1001"/>
          <w:ilvl w:val="0"/>
        </w:numPr>
      </w:pPr>
      <w:r>
        <w:t xml:space="preserve">Work in partnership with our German and Swiss Sales trading desks to ensure that Equity and Fixed Income trades are allocated and confirmed in a timely manner in order to safeguard the firm’s capital and reputation meeting client SLAs</w:t>
      </w:r>
    </w:p>
    <w:p>
      <w:pPr>
        <w:pStyle w:val="Compact"/>
        <w:numPr>
          <w:numId w:val="1001"/>
          <w:ilvl w:val="0"/>
        </w:numPr>
      </w:pPr>
      <w:r>
        <w:t xml:space="preserve">Involvement in project work to improve processes, resulting in greater efficiency</w:t>
      </w:r>
    </w:p>
    <w:p>
      <w:pPr>
        <w:pStyle w:val="Compact"/>
        <w:numPr>
          <w:numId w:val="1001"/>
          <w:ilvl w:val="0"/>
        </w:numPr>
      </w:pPr>
      <w:r>
        <w:t xml:space="preserve">Support the execution of Quality Management Systems and compliance with applicable procedures, laws and regulations at the CLS Distribution Centers</w:t>
      </w:r>
    </w:p>
    <w:p>
      <w:pPr>
        <w:pStyle w:val="Heading2"/>
      </w:pPr>
      <w:bookmarkStart w:id="23" w:name="qualifications-for-execution-analyst"/>
      <w:r>
        <w:t xml:space="preserve">Qualifications for execution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and strong interest in equities and electronic execution</w:t>
      </w:r>
    </w:p>
    <w:p>
      <w:pPr>
        <w:pStyle w:val="Compact"/>
        <w:numPr>
          <w:numId w:val="1002"/>
          <w:ilvl w:val="0"/>
        </w:numPr>
      </w:pPr>
      <w:r>
        <w:t xml:space="preserve">Experience with process design/redesign (ex</w:t>
      </w:r>
    </w:p>
    <w:p>
      <w:pPr>
        <w:pStyle w:val="Compact"/>
        <w:numPr>
          <w:numId w:val="1002"/>
          <w:ilvl w:val="0"/>
        </w:numPr>
      </w:pPr>
      <w:r>
        <w:t xml:space="preserve">Advanced Degree (MBA (Operations preferred), Industrial Engineering, Statistics)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Systems, Information Technology,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Basic knowledge of SQL and writing SQL queries, DBMS</w:t>
      </w:r>
    </w:p>
    <w:p>
      <w:pPr>
        <w:pStyle w:val="Compact"/>
        <w:numPr>
          <w:numId w:val="1002"/>
          <w:ilvl w:val="0"/>
        </w:numPr>
      </w:pPr>
      <w:r>
        <w:t xml:space="preserve">University student/graduate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2021-10-28T12:59:00Z</dcterms:created>
  <dcterms:modified xsi:type="dcterms:W3CDTF">2021-10-28T12:59:00Z</dcterms:modified>
</cp:coreProperties>
</file>