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https://www.velvetjobs.com/job-descriptions/equity-product-manager</w:t>
        </w:r>
      </w:hyperlink>
    </w:p>
    <w:p>
      <w:pPr>
        <w:pStyle w:val="Heading1"/>
      </w:pPr>
      <w:bookmarkStart w:id="21" w:name="example-of-equity-product-manager-job-description"/>
      <w:r>
        <w:t xml:space="preserve">Example of Equity Product Manager Job Description</w:t>
      </w:r>
      <w:bookmarkEnd w:id="21"/>
    </w:p>
    <w:p>
      <w:pPr>
        <w:pStyle w:val="Compact"/>
      </w:pPr>
      <w:r>
        <w:t xml:space="preserve">Our company is hiring for an equity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quity-product-manager"/>
      <w:r>
        <w:t xml:space="preserve">Responsibilities for equity product manager</w:t>
      </w:r>
      <w:bookmarkEnd w:id="22"/>
    </w:p>
    <w:p>
      <w:pPr>
        <w:pStyle w:val="Compact"/>
        <w:numPr>
          <w:numId w:val="1001"/>
          <w:ilvl w:val="0"/>
        </w:numPr>
      </w:pPr>
      <w:r>
        <w:t xml:space="preserve">Build relationships with clients and validate development initiatives based on client feedback</w:t>
      </w:r>
    </w:p>
    <w:p>
      <w:pPr>
        <w:pStyle w:val="Compact"/>
        <w:numPr>
          <w:numId w:val="1001"/>
          <w:ilvl w:val="0"/>
        </w:numPr>
      </w:pPr>
      <w:r>
        <w:t xml:space="preserve">Engage stakeholders and manage effectively in making decisions</w:t>
      </w:r>
    </w:p>
    <w:p>
      <w:pPr>
        <w:pStyle w:val="Compact"/>
        <w:numPr>
          <w:numId w:val="1001"/>
          <w:ilvl w:val="0"/>
        </w:numPr>
      </w:pPr>
      <w:r>
        <w:t xml:space="preserve">Stay up to date on industry topics and participate in speaking engagements and conference panels</w:t>
      </w:r>
    </w:p>
    <w:p>
      <w:pPr>
        <w:pStyle w:val="Compact"/>
        <w:numPr>
          <w:numId w:val="1001"/>
          <w:ilvl w:val="0"/>
        </w:numPr>
      </w:pPr>
      <w:r>
        <w:t xml:space="preserve">Provide input and collaborate with stakeholders on the definition of the roadmap for specific client types</w:t>
      </w:r>
    </w:p>
    <w:p>
      <w:pPr>
        <w:pStyle w:val="Compact"/>
        <w:numPr>
          <w:numId w:val="1001"/>
          <w:ilvl w:val="0"/>
        </w:numPr>
      </w:pPr>
      <w:r>
        <w:t xml:space="preserve">Prioritize or help prioritize the product and release backlogs</w:t>
      </w:r>
    </w:p>
    <w:p>
      <w:pPr>
        <w:pStyle w:val="Compact"/>
        <w:numPr>
          <w:numId w:val="1001"/>
          <w:ilvl w:val="0"/>
        </w:numPr>
      </w:pPr>
      <w:r>
        <w:t xml:space="preserve">Identify, research, and validate new features within the market</w:t>
      </w:r>
    </w:p>
    <w:p>
      <w:pPr>
        <w:pStyle w:val="Compact"/>
        <w:numPr>
          <w:numId w:val="1001"/>
          <w:ilvl w:val="0"/>
        </w:numPr>
      </w:pPr>
      <w:r>
        <w:t xml:space="preserve">Support product owners in providing the content for Product Documentation, Training Materials and Release notes</w:t>
      </w:r>
    </w:p>
    <w:p>
      <w:pPr>
        <w:pStyle w:val="Compact"/>
        <w:numPr>
          <w:numId w:val="1001"/>
          <w:ilvl w:val="0"/>
        </w:numPr>
      </w:pPr>
      <w:r>
        <w:t xml:space="preserve">Act as a subject matter expert in his or her assigned areas of expertise</w:t>
      </w:r>
    </w:p>
    <w:p>
      <w:pPr>
        <w:pStyle w:val="Compact"/>
        <w:numPr>
          <w:numId w:val="1001"/>
          <w:ilvl w:val="0"/>
        </w:numPr>
      </w:pPr>
      <w:r>
        <w:t xml:space="preserve">Interact with key stakeholders to understand, validate, document and prioritize new product features and requests</w:t>
      </w:r>
    </w:p>
    <w:p>
      <w:pPr>
        <w:pStyle w:val="Compact"/>
        <w:numPr>
          <w:numId w:val="1001"/>
          <w:ilvl w:val="0"/>
        </w:numPr>
      </w:pPr>
      <w:r>
        <w:t xml:space="preserve">Provide status and progress updates on product development initiatives</w:t>
      </w:r>
    </w:p>
    <w:p>
      <w:pPr>
        <w:pStyle w:val="Heading2"/>
      </w:pPr>
      <w:bookmarkStart w:id="23" w:name="qualifications-for-equity-product-manager"/>
      <w:r>
        <w:t xml:space="preserve">Qualifications for equity product manager</w:t>
      </w:r>
      <w:bookmarkEnd w:id="23"/>
    </w:p>
    <w:p>
      <w:pPr>
        <w:pStyle w:val="Compact"/>
        <w:numPr>
          <w:numId w:val="1002"/>
          <w:ilvl w:val="0"/>
        </w:numPr>
      </w:pPr>
      <w:r>
        <w:t xml:space="preserve">Ability to interact and build relationships with all internal partners and external investment and third party data providers</w:t>
      </w:r>
    </w:p>
    <w:p>
      <w:pPr>
        <w:pStyle w:val="Compact"/>
        <w:numPr>
          <w:numId w:val="1002"/>
          <w:ilvl w:val="0"/>
        </w:numPr>
      </w:pPr>
      <w:r>
        <w:t xml:space="preserve">Strong analytical and data analysis skills /or ability to quickly become proficient in investment analytical tools and software (Morningstar Direct, Fact Set, Bloomberg)</w:t>
      </w:r>
    </w:p>
    <w:p>
      <w:pPr>
        <w:pStyle w:val="Compact"/>
        <w:numPr>
          <w:numId w:val="1002"/>
          <w:ilvl w:val="0"/>
        </w:numPr>
      </w:pPr>
      <w:r>
        <w:t xml:space="preserve">Comprehensive understanding or ability to quickly become proficient in investment and portfolio management processes</w:t>
      </w:r>
    </w:p>
    <w:p>
      <w:pPr>
        <w:pStyle w:val="Compact"/>
        <w:numPr>
          <w:numId w:val="1002"/>
          <w:ilvl w:val="0"/>
        </w:numPr>
      </w:pPr>
      <w:r>
        <w:t xml:space="preserve">May be required to travel more than 20% of the time</w:t>
      </w:r>
    </w:p>
    <w:p>
      <w:pPr>
        <w:pStyle w:val="Compact"/>
        <w:numPr>
          <w:numId w:val="1002"/>
          <w:ilvl w:val="0"/>
        </w:numPr>
      </w:pPr>
      <w:r>
        <w:t xml:space="preserve">CFA, CIMA, CAIA, CIPM, FRM or progress towards another related designation strongly preferred</w:t>
      </w:r>
    </w:p>
    <w:p>
      <w:pPr>
        <w:pStyle w:val="Compact"/>
        <w:numPr>
          <w:numId w:val="1002"/>
          <w:ilvl w:val="0"/>
        </w:numPr>
      </w:pPr>
      <w:r>
        <w:t xml:space="preserve">FINRA Series 6, 7 and/or 63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t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t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2021-10-28T13:18:39Z</dcterms:created>
  <dcterms:modified xsi:type="dcterms:W3CDTF">2021-10-28T13:18:39Z</dcterms:modified>
</cp:coreProperties>
</file>